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C" w:rsidRDefault="0094165A" w:rsidP="0085357C">
      <w:pPr>
        <w:spacing w:after="18" w:line="220" w:lineRule="auto"/>
        <w:ind w:right="0"/>
        <w:jc w:val="right"/>
        <w:rPr>
          <w:i/>
          <w:sz w:val="14"/>
        </w:rPr>
      </w:pPr>
      <w:r>
        <w:rPr>
          <w:i/>
          <w:sz w:val="14"/>
        </w:rPr>
        <w:t xml:space="preserve">   </w:t>
      </w:r>
      <w:r w:rsidR="0085357C">
        <w:rPr>
          <w:i/>
          <w:sz w:val="14"/>
        </w:rPr>
        <w:t>Załącznik nr 14</w:t>
      </w:r>
      <w:bookmarkStart w:id="0" w:name="_GoBack"/>
      <w:bookmarkEnd w:id="0"/>
      <w:r w:rsidR="0085357C">
        <w:rPr>
          <w:i/>
          <w:sz w:val="14"/>
        </w:rPr>
        <w:br/>
        <w:t>do Regulaminu świadczeń dla studentów</w:t>
      </w:r>
      <w:r w:rsidR="0085357C">
        <w:rPr>
          <w:i/>
          <w:sz w:val="14"/>
        </w:rPr>
        <w:br/>
        <w:t xml:space="preserve">Akademii Piotrkowskiej </w:t>
      </w:r>
    </w:p>
    <w:p w:rsidR="0094165A" w:rsidRDefault="0094165A" w:rsidP="0085357C">
      <w:pPr>
        <w:spacing w:after="162" w:line="256" w:lineRule="auto"/>
        <w:ind w:left="0" w:right="50" w:firstLine="0"/>
        <w:jc w:val="right"/>
      </w:pPr>
      <w:r>
        <w:rPr>
          <w:b/>
          <w:sz w:val="26"/>
        </w:rPr>
        <w:t xml:space="preserve">Oświadczenie studenta/członka rodziny* o wysokości dochodu </w:t>
      </w:r>
      <w:r>
        <w:rPr>
          <w:b/>
          <w:sz w:val="26"/>
          <w:u w:val="single" w:color="000000"/>
        </w:rPr>
        <w:t>niepodlegającego opodatkowaniu</w:t>
      </w:r>
      <w:r>
        <w:rPr>
          <w:b/>
          <w:sz w:val="26"/>
        </w:rPr>
        <w:t xml:space="preserve"> uzyskanego w roku kalendarzowym poprzedzającym okres pobierania stypendium </w:t>
      </w:r>
    </w:p>
    <w:p w:rsidR="0094165A" w:rsidRDefault="0094165A" w:rsidP="0094165A">
      <w:pPr>
        <w:spacing w:after="23" w:line="256" w:lineRule="auto"/>
        <w:ind w:left="0" w:right="74" w:firstLine="0"/>
        <w:jc w:val="center"/>
      </w:pPr>
      <w:r>
        <w:rPr>
          <w:i/>
          <w:u w:val="single" w:color="000000"/>
        </w:rPr>
        <w:t xml:space="preserve">( w y p e ł n i a i p o d p i s u j e k a ż d y p e ł n o l e t n i c z ł o n e k r o d z i n y </w:t>
      </w:r>
      <w:r>
        <w:rPr>
          <w:i/>
        </w:rPr>
        <w:t xml:space="preserve">) </w:t>
      </w:r>
    </w:p>
    <w:p w:rsidR="0094165A" w:rsidRDefault="0094165A" w:rsidP="0094165A">
      <w:pPr>
        <w:spacing w:after="0" w:line="256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4165A" w:rsidRDefault="0094165A" w:rsidP="0094165A">
      <w:pPr>
        <w:spacing w:after="0" w:line="256" w:lineRule="auto"/>
        <w:ind w:left="0" w:right="0" w:firstLine="0"/>
        <w:jc w:val="left"/>
      </w:pPr>
      <w:r>
        <w:rPr>
          <w:b/>
          <w:sz w:val="22"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49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8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94165A" w:rsidTr="0094165A">
        <w:trPr>
          <w:trHeight w:val="45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94165A" w:rsidTr="0094165A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94165A" w:rsidRDefault="0094165A" w:rsidP="0094165A">
      <w:pPr>
        <w:spacing w:after="114" w:line="256" w:lineRule="auto"/>
        <w:ind w:left="4411" w:right="0" w:firstLine="0"/>
        <w:jc w:val="center"/>
      </w:pPr>
      <w:r>
        <w:rPr>
          <w:sz w:val="22"/>
        </w:rPr>
        <w:t xml:space="preserve"> </w:t>
      </w:r>
    </w:p>
    <w:p w:rsidR="0094165A" w:rsidRDefault="0094165A" w:rsidP="0094165A">
      <w:pPr>
        <w:spacing w:after="0" w:line="256" w:lineRule="auto"/>
        <w:ind w:left="0" w:right="0" w:firstLine="0"/>
        <w:jc w:val="left"/>
      </w:pPr>
      <w:r>
        <w:rPr>
          <w:b/>
          <w:sz w:val="22"/>
        </w:rPr>
        <w:t>Dane osoby (</w:t>
      </w:r>
      <w:r>
        <w:rPr>
          <w:b/>
          <w:i/>
          <w:sz w:val="22"/>
        </w:rPr>
        <w:t>wyłącznie współwłaściciela gosp. rolnego</w:t>
      </w:r>
      <w:r>
        <w:rPr>
          <w:b/>
          <w:sz w:val="22"/>
        </w:rPr>
        <w:t xml:space="preserve">) składającej oświadczenie </w:t>
      </w:r>
      <w:r>
        <w:rPr>
          <w:b/>
          <w:sz w:val="22"/>
          <w:vertAlign w:val="superscript"/>
        </w:rPr>
        <w:footnoteReference w:id="1"/>
      </w:r>
      <w:r>
        <w:rPr>
          <w:sz w:val="24"/>
        </w:rPr>
        <w:t xml:space="preserve"> </w:t>
      </w:r>
    </w:p>
    <w:tbl>
      <w:tblPr>
        <w:tblStyle w:val="TableGrid"/>
        <w:tblW w:w="7549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8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94165A" w:rsidTr="0094165A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94165A" w:rsidTr="0094165A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65A" w:rsidRDefault="0094165A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94165A" w:rsidRDefault="0094165A" w:rsidP="0094165A">
      <w:pPr>
        <w:spacing w:after="0" w:line="256" w:lineRule="auto"/>
        <w:ind w:left="4415" w:right="0" w:firstLine="0"/>
        <w:jc w:val="center"/>
      </w:pPr>
      <w:r>
        <w:rPr>
          <w:sz w:val="24"/>
        </w:rPr>
        <w:t xml:space="preserve"> </w:t>
      </w:r>
    </w:p>
    <w:p w:rsidR="0094165A" w:rsidRDefault="0094165A" w:rsidP="0094165A">
      <w:pPr>
        <w:spacing w:after="25" w:line="256" w:lineRule="auto"/>
        <w:ind w:left="-123" w:right="-78" w:firstLine="0"/>
        <w:jc w:val="left"/>
      </w:pPr>
      <w:r>
        <w:rPr>
          <w:noProof/>
        </w:rPr>
        <w:drawing>
          <wp:inline distT="0" distB="0" distL="0" distR="0">
            <wp:extent cx="6997065" cy="4826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5A" w:rsidRDefault="0094165A" w:rsidP="0094165A">
      <w:pPr>
        <w:spacing w:after="65" w:line="256" w:lineRule="auto"/>
        <w:ind w:left="0" w:right="0" w:firstLine="0"/>
        <w:jc w:val="left"/>
      </w:pPr>
      <w:r>
        <w:rPr>
          <w:sz w:val="10"/>
        </w:rPr>
        <w:t xml:space="preserve"> </w:t>
      </w:r>
    </w:p>
    <w:p w:rsidR="0094165A" w:rsidRDefault="0094165A" w:rsidP="0094165A">
      <w:pPr>
        <w:spacing w:after="0" w:line="256" w:lineRule="auto"/>
        <w:ind w:left="-5" w:right="0"/>
        <w:jc w:val="left"/>
      </w:pPr>
      <w:r>
        <w:rPr>
          <w:b/>
          <w:sz w:val="18"/>
        </w:rPr>
        <w:t>Jestem świadomy</w:t>
      </w:r>
      <w:r>
        <w:rPr>
          <w:sz w:val="18"/>
        </w:rPr>
        <w:t>/</w:t>
      </w:r>
      <w:r>
        <w:rPr>
          <w:b/>
          <w:sz w:val="18"/>
        </w:rPr>
        <w:t>-a odpowiedzialności karnej za złożenie fałszywego oświadczenia</w:t>
      </w:r>
      <w:r>
        <w:rPr>
          <w:b/>
          <w:sz w:val="18"/>
          <w:vertAlign w:val="superscript"/>
        </w:rPr>
        <w:footnoteReference w:id="2"/>
      </w:r>
      <w:r>
        <w:rPr>
          <w:b/>
          <w:sz w:val="18"/>
        </w:rPr>
        <w:t>.</w:t>
      </w:r>
      <w:r>
        <w:rPr>
          <w:sz w:val="18"/>
        </w:rPr>
        <w:t xml:space="preserve">  </w:t>
      </w:r>
    </w:p>
    <w:p w:rsidR="0094165A" w:rsidRDefault="0094165A" w:rsidP="0094165A">
      <w:pPr>
        <w:spacing w:after="0" w:line="256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94165A" w:rsidRDefault="0094165A" w:rsidP="0094165A">
      <w:pPr>
        <w:spacing w:after="0" w:line="256" w:lineRule="auto"/>
        <w:ind w:left="-5" w:right="0"/>
        <w:jc w:val="left"/>
      </w:pPr>
      <w:r>
        <w:rPr>
          <w:b/>
          <w:sz w:val="18"/>
        </w:rPr>
        <w:t>Oświadczam, że zapoznałem/-</w:t>
      </w:r>
      <w:proofErr w:type="spellStart"/>
      <w:r>
        <w:rPr>
          <w:b/>
          <w:sz w:val="18"/>
        </w:rPr>
        <w:t>am</w:t>
      </w:r>
      <w:proofErr w:type="spellEnd"/>
      <w:r>
        <w:rPr>
          <w:b/>
          <w:sz w:val="18"/>
        </w:rPr>
        <w:t xml:space="preserve"> się z treścią pouczenia znajdującego się na drugiej stronie niniejszego załącznika. </w:t>
      </w:r>
    </w:p>
    <w:p w:rsidR="0094165A" w:rsidRDefault="0094165A" w:rsidP="0094165A">
      <w:pPr>
        <w:spacing w:after="0" w:line="256" w:lineRule="auto"/>
        <w:ind w:left="0" w:right="0" w:firstLine="0"/>
        <w:jc w:val="left"/>
      </w:pPr>
      <w:r>
        <w:rPr>
          <w:sz w:val="18"/>
        </w:rPr>
        <w:t xml:space="preserve">              </w:t>
      </w:r>
    </w:p>
    <w:p w:rsidR="0094165A" w:rsidRDefault="0094165A" w:rsidP="0094165A">
      <w:pPr>
        <w:spacing w:after="0" w:line="256" w:lineRule="auto"/>
        <w:ind w:left="0" w:right="0" w:firstLine="0"/>
        <w:jc w:val="left"/>
      </w:pPr>
      <w:r>
        <w:rPr>
          <w:sz w:val="18"/>
        </w:rPr>
        <w:t xml:space="preserve">                  </w:t>
      </w:r>
    </w:p>
    <w:p w:rsidR="0094165A" w:rsidRDefault="0094165A" w:rsidP="0094165A">
      <w:pPr>
        <w:spacing w:after="0" w:line="256" w:lineRule="auto"/>
        <w:ind w:left="-5" w:right="0"/>
        <w:jc w:val="left"/>
      </w:pPr>
      <w:r>
        <w:rPr>
          <w:sz w:val="18"/>
        </w:rPr>
        <w:t xml:space="preserve">………………….........……., dnia …….…………………                                                      ……….…...................................................................................................    </w:t>
      </w:r>
    </w:p>
    <w:p w:rsidR="0094165A" w:rsidRDefault="0094165A" w:rsidP="0094165A">
      <w:pPr>
        <w:tabs>
          <w:tab w:val="center" w:pos="7566"/>
        </w:tabs>
        <w:spacing w:after="0" w:line="256" w:lineRule="auto"/>
        <w:ind w:left="0" w:right="0" w:firstLine="0"/>
        <w:jc w:val="left"/>
      </w:pPr>
      <w:r>
        <w:rPr>
          <w:i/>
        </w:rPr>
        <w:lastRenderedPageBreak/>
        <w:t xml:space="preserve">          </w:t>
      </w:r>
      <w:r>
        <w:rPr>
          <w:i/>
          <w:sz w:val="14"/>
        </w:rPr>
        <w:t xml:space="preserve">miejscowość                                           data                                                                </w:t>
      </w:r>
      <w:r>
        <w:rPr>
          <w:i/>
          <w:sz w:val="14"/>
        </w:rPr>
        <w:tab/>
      </w:r>
      <w:r>
        <w:rPr>
          <w:i/>
          <w:sz w:val="12"/>
        </w:rPr>
        <w:t xml:space="preserve">                      c z </w:t>
      </w:r>
      <w:proofErr w:type="spellStart"/>
      <w:r>
        <w:rPr>
          <w:i/>
          <w:sz w:val="12"/>
        </w:rPr>
        <w:t>yt</w:t>
      </w:r>
      <w:proofErr w:type="spellEnd"/>
      <w:r>
        <w:rPr>
          <w:i/>
          <w:sz w:val="12"/>
        </w:rPr>
        <w:t xml:space="preserve"> e l n y p o d p i s o </w:t>
      </w:r>
      <w:proofErr w:type="spellStart"/>
      <w:r>
        <w:rPr>
          <w:i/>
          <w:sz w:val="12"/>
        </w:rPr>
        <w:t>so</w:t>
      </w:r>
      <w:proofErr w:type="spellEnd"/>
      <w:r>
        <w:rPr>
          <w:i/>
          <w:sz w:val="12"/>
        </w:rPr>
        <w:t xml:space="preserve"> b y s k </w:t>
      </w:r>
      <w:proofErr w:type="spellStart"/>
      <w:r>
        <w:rPr>
          <w:i/>
          <w:sz w:val="12"/>
        </w:rPr>
        <w:t>ła</w:t>
      </w:r>
      <w:proofErr w:type="spellEnd"/>
      <w:r>
        <w:rPr>
          <w:i/>
          <w:sz w:val="12"/>
        </w:rPr>
        <w:t xml:space="preserve"> d a j ą c e j o </w:t>
      </w:r>
      <w:proofErr w:type="spellStart"/>
      <w:r>
        <w:rPr>
          <w:i/>
          <w:sz w:val="12"/>
        </w:rPr>
        <w:t>św</w:t>
      </w:r>
      <w:proofErr w:type="spellEnd"/>
      <w:r>
        <w:rPr>
          <w:i/>
          <w:sz w:val="12"/>
        </w:rPr>
        <w:t xml:space="preserve"> i a d c z e n i e </w:t>
      </w:r>
    </w:p>
    <w:p w:rsidR="0094165A" w:rsidRDefault="0094165A" w:rsidP="0094165A">
      <w:pPr>
        <w:spacing w:after="55" w:line="256" w:lineRule="auto"/>
        <w:ind w:left="0" w:right="0" w:firstLine="0"/>
        <w:jc w:val="left"/>
      </w:pPr>
      <w:r>
        <w:rPr>
          <w:i/>
          <w:sz w:val="12"/>
        </w:rPr>
        <w:t xml:space="preserve"> </w:t>
      </w:r>
    </w:p>
    <w:p w:rsidR="0094165A" w:rsidRDefault="0094165A" w:rsidP="0094165A">
      <w:pPr>
        <w:tabs>
          <w:tab w:val="center" w:pos="7922"/>
        </w:tabs>
        <w:spacing w:after="0" w:line="256" w:lineRule="auto"/>
        <w:ind w:left="-15" w:righ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…….......................................................................................................... </w:t>
      </w:r>
    </w:p>
    <w:p w:rsidR="0094165A" w:rsidRDefault="0094165A" w:rsidP="0094165A">
      <w:pPr>
        <w:spacing w:after="3" w:line="264" w:lineRule="auto"/>
        <w:ind w:left="5414" w:right="0"/>
        <w:jc w:val="left"/>
      </w:pPr>
      <w:r>
        <w:rPr>
          <w:i/>
          <w:sz w:val="12"/>
        </w:rPr>
        <w:t xml:space="preserve">                   c z </w:t>
      </w:r>
      <w:proofErr w:type="spellStart"/>
      <w:r>
        <w:rPr>
          <w:i/>
          <w:sz w:val="12"/>
        </w:rPr>
        <w:t>yt</w:t>
      </w:r>
      <w:proofErr w:type="spellEnd"/>
      <w:r>
        <w:rPr>
          <w:i/>
          <w:sz w:val="12"/>
        </w:rPr>
        <w:t xml:space="preserve"> e l n y p o d p i s o </w:t>
      </w:r>
      <w:proofErr w:type="spellStart"/>
      <w:r>
        <w:rPr>
          <w:i/>
          <w:sz w:val="12"/>
        </w:rPr>
        <w:t>so</w:t>
      </w:r>
      <w:proofErr w:type="spellEnd"/>
      <w:r>
        <w:rPr>
          <w:i/>
          <w:sz w:val="12"/>
        </w:rPr>
        <w:t xml:space="preserve"> b y </w:t>
      </w:r>
      <w:proofErr w:type="spellStart"/>
      <w:r>
        <w:rPr>
          <w:i/>
          <w:sz w:val="12"/>
        </w:rPr>
        <w:t>sk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ła</w:t>
      </w:r>
      <w:proofErr w:type="spellEnd"/>
      <w:r>
        <w:rPr>
          <w:i/>
          <w:sz w:val="12"/>
        </w:rPr>
        <w:t xml:space="preserve"> d a j ą c e j o </w:t>
      </w:r>
      <w:proofErr w:type="spellStart"/>
      <w:r>
        <w:rPr>
          <w:i/>
          <w:sz w:val="12"/>
        </w:rPr>
        <w:t>św</w:t>
      </w:r>
      <w:proofErr w:type="spellEnd"/>
      <w:r>
        <w:rPr>
          <w:i/>
          <w:sz w:val="12"/>
        </w:rPr>
        <w:t xml:space="preserve"> i a d c z e n i e </w:t>
      </w:r>
      <w:r>
        <w:rPr>
          <w:i/>
          <w:sz w:val="12"/>
          <w:vertAlign w:val="superscript"/>
        </w:rPr>
        <w:t>1</w:t>
      </w:r>
      <w:r>
        <w:rPr>
          <w:i/>
          <w:sz w:val="12"/>
        </w:rPr>
        <w:t xml:space="preserve"> </w:t>
      </w:r>
    </w:p>
    <w:p w:rsidR="0094165A" w:rsidRDefault="0094165A" w:rsidP="0094165A">
      <w:pPr>
        <w:spacing w:after="3" w:line="264" w:lineRule="auto"/>
        <w:ind w:left="5968" w:right="0"/>
        <w:jc w:val="left"/>
      </w:pPr>
      <w:r>
        <w:rPr>
          <w:i/>
          <w:sz w:val="12"/>
        </w:rPr>
        <w:t xml:space="preserve">                   (w </w:t>
      </w:r>
      <w:proofErr w:type="spellStart"/>
      <w:r>
        <w:rPr>
          <w:i/>
          <w:sz w:val="12"/>
        </w:rPr>
        <w:t>sp</w:t>
      </w:r>
      <w:proofErr w:type="spellEnd"/>
      <w:r>
        <w:rPr>
          <w:i/>
          <w:sz w:val="12"/>
        </w:rPr>
        <w:t xml:space="preserve"> ó </w:t>
      </w:r>
      <w:proofErr w:type="spellStart"/>
      <w:r>
        <w:rPr>
          <w:i/>
          <w:sz w:val="12"/>
        </w:rPr>
        <w:t>łw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ła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śc</w:t>
      </w:r>
      <w:proofErr w:type="spellEnd"/>
      <w:r>
        <w:rPr>
          <w:i/>
          <w:sz w:val="12"/>
        </w:rPr>
        <w:t xml:space="preserve"> i c i e l a g o </w:t>
      </w:r>
      <w:proofErr w:type="spellStart"/>
      <w:r>
        <w:rPr>
          <w:i/>
          <w:sz w:val="12"/>
        </w:rPr>
        <w:t>sp</w:t>
      </w:r>
      <w:proofErr w:type="spellEnd"/>
      <w:r>
        <w:rPr>
          <w:i/>
          <w:sz w:val="12"/>
        </w:rPr>
        <w:t xml:space="preserve"> . ro l n e g o ) </w:t>
      </w:r>
    </w:p>
    <w:p w:rsidR="0094165A" w:rsidRDefault="0094165A" w:rsidP="0094165A">
      <w:pPr>
        <w:spacing w:after="3" w:line="264" w:lineRule="auto"/>
        <w:ind w:left="-5" w:right="0"/>
        <w:jc w:val="left"/>
      </w:pPr>
      <w:r>
        <w:rPr>
          <w:i/>
          <w:sz w:val="12"/>
        </w:rPr>
        <w:t xml:space="preserve">* n i e p o t </w:t>
      </w:r>
      <w:proofErr w:type="spellStart"/>
      <w:r>
        <w:rPr>
          <w:i/>
          <w:sz w:val="12"/>
        </w:rPr>
        <w:t>rz</w:t>
      </w:r>
      <w:proofErr w:type="spellEnd"/>
      <w:r>
        <w:rPr>
          <w:i/>
          <w:sz w:val="12"/>
        </w:rPr>
        <w:t xml:space="preserve"> e b n e </w:t>
      </w:r>
      <w:proofErr w:type="spellStart"/>
      <w:r>
        <w:rPr>
          <w:i/>
          <w:sz w:val="12"/>
        </w:rPr>
        <w:t>sk</w:t>
      </w:r>
      <w:proofErr w:type="spellEnd"/>
      <w:r>
        <w:rPr>
          <w:i/>
          <w:sz w:val="12"/>
        </w:rPr>
        <w:t xml:space="preserve"> r e </w:t>
      </w:r>
      <w:proofErr w:type="spellStart"/>
      <w:r>
        <w:rPr>
          <w:i/>
          <w:sz w:val="12"/>
        </w:rPr>
        <w:t>śl</w:t>
      </w:r>
      <w:proofErr w:type="spellEnd"/>
      <w:r>
        <w:rPr>
          <w:i/>
          <w:sz w:val="12"/>
        </w:rPr>
        <w:t xml:space="preserve"> i ć </w:t>
      </w:r>
    </w:p>
    <w:p w:rsidR="0094165A" w:rsidRDefault="0094165A" w:rsidP="0094165A">
      <w:pPr>
        <w:pStyle w:val="Nagwek1"/>
      </w:pPr>
      <w:r>
        <w:t>POUCZENIE</w:t>
      </w:r>
      <w:r>
        <w:rPr>
          <w:u w:val="none"/>
        </w:rPr>
        <w:t xml:space="preserve"> </w:t>
      </w:r>
    </w:p>
    <w:p w:rsidR="0094165A" w:rsidRDefault="0094165A" w:rsidP="0094165A">
      <w:pPr>
        <w:spacing w:after="0" w:line="237" w:lineRule="auto"/>
        <w:ind w:left="0" w:right="43" w:firstLine="708"/>
      </w:pPr>
      <w:r>
        <w:rPr>
          <w:b/>
        </w:rPr>
        <w:t xml:space="preserve">Oświadczenie obejmuje następujące dochody w zakresie niepodlegającym opodatkowaniu podatkiem dochodowym (art. 3 pkt 1 lit. c ustawy z dnia  28 listopada 2003 r. o świadczeniach rodzinnych).  </w:t>
      </w:r>
      <w:r>
        <w:t xml:space="preserve">renty określone w przepisach o zaopatrzeniu inwalidów wojennych i wojskowych oraz ich rodzin, 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renty wypłacone osobom represjonowanym i członkom ich rodzin, przyznane na zasadach określonych w przepisach o zaopatrzeniu inwalidów wojennych  i wojskowych oraz ich rodzin, 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świadczenie pieniężne określone w przepisach o świadczeniu pieniężnym przysługującym osobom deportowanym do pracy przymusowej oraz osadzonym  w obozach pracy przez III Rzeszę Niemiecką lub Związek Socjalistycznych Republik Radzieckich,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ryczałt energetyczny, emerytury i renty otrzymywane przez osoby, które utraciły wzrok w wyniku działań wojennych w latach 1939 – 1945 lub eksplozji pozostałych po tej wojnie niewypałów i niewybuchów,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 – 1945, otrzymywane z zagranicy,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zasiłki chorobowe określone w przepisach o ubezpieczeniu społecznym rolników oraz w przepisach o systemie ubezpieczeń społecznych,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</w:t>
      </w:r>
      <w:r>
        <w:rPr>
          <w:i/>
        </w:rPr>
        <w:t>,</w:t>
      </w:r>
      <w:r>
        <w:t xml:space="preserve">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dochody członków rolniczych spółdzielni produkcyjnych z tytułu członkostwa w rolniczej spółdzielni produkcyjnej, pomniejszone o składki na ubezpieczenia społeczne, </w:t>
      </w:r>
    </w:p>
    <w:p w:rsidR="0094165A" w:rsidRDefault="0094165A" w:rsidP="0094165A">
      <w:pPr>
        <w:numPr>
          <w:ilvl w:val="0"/>
          <w:numId w:val="1"/>
        </w:numPr>
        <w:spacing w:after="7"/>
        <w:ind w:right="30" w:hanging="134"/>
      </w:pPr>
      <w:r>
        <w:t xml:space="preserve">alimenty na rzecz dzieci,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kwoty diet nieopodatkowane podatkiem dochodowym od osób fizycznych, otrzymywane przez osoby wykonujące czynności związane z pełnieniem obowiązków społecznych i obywatelskich,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dodatki za tajne nauczanie określone w ustawie z dnia 26 stycznia 1982 r. – Karta Nauczyciela,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dochody uzyskane z działalności gospodarczej prowadzonej na podstawie zezwolenia na terenie specjalnej strefy ekonomicznej określonej w przepisach  o specjalnych strefach ekonomicznych,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ekwiwalenty pieniężne za deputaty węglowe określone w przepisach o komercjalizacji, restrukturyzacji i prywatyzacji przedsiębiorstwa państwowego „Polskie </w:t>
      </w:r>
    </w:p>
    <w:p w:rsidR="0094165A" w:rsidRDefault="0094165A" w:rsidP="0094165A">
      <w:pPr>
        <w:ind w:left="-5" w:right="30"/>
      </w:pPr>
      <w:r>
        <w:t xml:space="preserve">Koleje Państwowe”,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ekwiwalenty z tytułu prawa do bezpłatnego węgla określone w przepisach o restrukturyzacji górnictwa węgla kamiennego w latach 2003–2006, – świadczenia określone w przepisach o wykonywaniu mandatu posła i senatora, </w:t>
      </w:r>
    </w:p>
    <w:p w:rsidR="0094165A" w:rsidRDefault="0094165A" w:rsidP="0094165A">
      <w:pPr>
        <w:numPr>
          <w:ilvl w:val="0"/>
          <w:numId w:val="1"/>
        </w:numPr>
        <w:spacing w:after="7"/>
        <w:ind w:right="30" w:hanging="134"/>
      </w:pPr>
      <w:r>
        <w:t xml:space="preserve">dochody uzyskane z gospodarstwa rolnego,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renty określone w przepisach o wspieraniu rozwoju obszarów wiejskich ze środków pochodzących z Sekcji Gwarancji Europejskiego Funduszu Orientacji  i Gwarancji Rolnej oraz w przepisach o wspieraniu rozwoju obszarów wiejskich z udziałem środków Europejskiego Funduszu Rolnego na rzecz Rozwoju Obszarów </w:t>
      </w:r>
    </w:p>
    <w:p w:rsidR="0094165A" w:rsidRDefault="0094165A" w:rsidP="0094165A">
      <w:pPr>
        <w:spacing w:after="7"/>
        <w:ind w:left="-5" w:right="0"/>
        <w:jc w:val="left"/>
      </w:pPr>
      <w:r>
        <w:t xml:space="preserve">Wiejskich,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zaliczkę alimentacyjną określoną w przepisach o postępowaniu wobec dłużników alimentacyjnych oraz zaliczce alimentacyjnej,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świadczenia pieniężne wypłacane w przypadku bezskuteczności egzekucji alimentów, </w:t>
      </w:r>
    </w:p>
    <w:p w:rsidR="0094165A" w:rsidRDefault="0094165A" w:rsidP="0094165A">
      <w:pPr>
        <w:numPr>
          <w:ilvl w:val="0"/>
          <w:numId w:val="1"/>
        </w:numPr>
        <w:ind w:right="30" w:hanging="134"/>
      </w:pPr>
      <w:r>
        <w:t xml:space="preserve">pomoc materialną o charakterze socjalnym określoną w art. 90c ust. 2 ustawy z dnia 7 września 1991 r. o systemie oświaty oraz świadczenia, o których mowa w art. </w:t>
      </w:r>
    </w:p>
    <w:p w:rsidR="0094165A" w:rsidRDefault="0094165A" w:rsidP="0094165A">
      <w:pPr>
        <w:spacing w:after="7"/>
        <w:ind w:left="-5" w:right="0"/>
        <w:jc w:val="left"/>
      </w:pPr>
      <w:r>
        <w:t xml:space="preserve">86 ust. 1 pkt 1 – 3 i 5 oraz art. 212 ustawy z dnia 20 lipca 2018 r. – Prawo o szkolnictwie wyższym i nauce, </w:t>
      </w:r>
    </w:p>
    <w:p w:rsidR="0094165A" w:rsidRDefault="0094165A" w:rsidP="0094165A">
      <w:pPr>
        <w:numPr>
          <w:ilvl w:val="0"/>
          <w:numId w:val="2"/>
        </w:numPr>
        <w:ind w:right="30" w:hanging="115"/>
      </w:pPr>
      <w:r>
        <w:t xml:space="preserve">kwoty otrzymane na podstawie art. 27f ust. 8 – 10 ustawy z dnia 26 lipca 1991 r. o podatku dochodowym od osób fizycznych, </w:t>
      </w:r>
    </w:p>
    <w:p w:rsidR="0094165A" w:rsidRDefault="0094165A" w:rsidP="0094165A">
      <w:pPr>
        <w:numPr>
          <w:ilvl w:val="0"/>
          <w:numId w:val="2"/>
        </w:numPr>
        <w:ind w:right="30" w:hanging="115"/>
      </w:pPr>
      <w:r>
        <w:t>świadczenie pieniężne określone w ustawie z dnia 20 marca 2015 r. o działaczach opozycji antykomunistycznej oraz osobach represjonowanych  z powodów politycznych</w:t>
      </w:r>
      <w:r>
        <w:rPr>
          <w:i/>
        </w:rPr>
        <w:t>,</w:t>
      </w:r>
      <w:r>
        <w:t xml:space="preserve"> </w:t>
      </w:r>
    </w:p>
    <w:p w:rsidR="0094165A" w:rsidRDefault="0094165A" w:rsidP="0094165A">
      <w:pPr>
        <w:numPr>
          <w:ilvl w:val="0"/>
          <w:numId w:val="2"/>
        </w:numPr>
        <w:ind w:right="30" w:hanging="115"/>
      </w:pPr>
      <w:r>
        <w:t xml:space="preserve">świadczenie rodzicielskie, </w:t>
      </w:r>
    </w:p>
    <w:p w:rsidR="0094165A" w:rsidRDefault="0094165A" w:rsidP="0094165A">
      <w:pPr>
        <w:numPr>
          <w:ilvl w:val="0"/>
          <w:numId w:val="2"/>
        </w:numPr>
        <w:ind w:right="30" w:hanging="115"/>
      </w:pPr>
      <w:r>
        <w:t xml:space="preserve">zasiłek macierzyński, o którym mowa w przepisach o ubezpieczeniu społecznym rolników, </w:t>
      </w:r>
    </w:p>
    <w:p w:rsidR="0094165A" w:rsidRDefault="0094165A" w:rsidP="0094165A">
      <w:pPr>
        <w:numPr>
          <w:ilvl w:val="0"/>
          <w:numId w:val="2"/>
        </w:numPr>
        <w:ind w:right="30" w:hanging="115"/>
      </w:pPr>
      <w:r>
        <w:t xml:space="preserve">stypendia dla bezrobotnych finansowane ze środków Unii Europejskiej lub Funduszu Pracy, niezależnie od podmiotu, który je wypłaca, </w:t>
      </w:r>
    </w:p>
    <w:p w:rsidR="0094165A" w:rsidRDefault="0094165A" w:rsidP="0094165A">
      <w:pPr>
        <w:ind w:left="-5" w:right="30"/>
      </w:pPr>
      <w:r>
        <w:t xml:space="preserve">- przychody wolne od podatku dochodowego na podstawie art. 21 ust. 1 pkt 152 lit. a i b oraz pkt 153 lit. a i b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pomniejszone o składki na ubezpieczenia społeczne oraz składki na ubezpieczenia zdrowotne, </w:t>
      </w:r>
    </w:p>
    <w:p w:rsidR="0094165A" w:rsidRDefault="0094165A" w:rsidP="0094165A">
      <w:pPr>
        <w:numPr>
          <w:ilvl w:val="0"/>
          <w:numId w:val="3"/>
        </w:numPr>
        <w:ind w:right="30" w:hanging="10"/>
      </w:pPr>
      <w:r>
        <w:t xml:space="preserve"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 o składki na ubezpieczenia społeczne oraz składki na ubezpieczenia zdrowotne, </w:t>
      </w:r>
    </w:p>
    <w:p w:rsidR="0094165A" w:rsidRDefault="0094165A" w:rsidP="0094165A">
      <w:pPr>
        <w:numPr>
          <w:ilvl w:val="0"/>
          <w:numId w:val="3"/>
        </w:numPr>
        <w:spacing w:after="33"/>
        <w:ind w:right="30" w:hanging="10"/>
      </w:pPr>
      <w:r>
        <w:t xml:space="preserve"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7a, </w:t>
      </w:r>
    </w:p>
    <w:p w:rsidR="0094165A" w:rsidRDefault="0094165A" w:rsidP="0094165A">
      <w:pPr>
        <w:numPr>
          <w:ilvl w:val="0"/>
          <w:numId w:val="3"/>
        </w:numPr>
        <w:spacing w:after="33"/>
        <w:ind w:right="30" w:hanging="10"/>
      </w:pPr>
      <w:r>
        <w:lastRenderedPageBreak/>
        <w:t>stypendia doktoranckie przyznane na podstawie art. 209 ust. 1 i 7 ustawy z dnia 20 lipca 2018 r. - Prawo o szkolnictwie wyższym i nauce</w:t>
      </w:r>
      <w:r>
        <w:rPr>
          <w:i/>
        </w:rPr>
        <w:t>,</w:t>
      </w:r>
      <w:r>
        <w:t xml:space="preserve"> stypendia sportowe przyznane na podstawie ustawy z dnia 25 czerwca 2010 r. o sporcie oraz inne stypendia o charakterze socjalnym przyznane uczniom lub studentom, </w:t>
      </w:r>
      <w:r>
        <w:rPr>
          <w:u w:val="single" w:color="000000"/>
        </w:rPr>
        <w:t>za wyjątkiem</w:t>
      </w:r>
      <w:r>
        <w:t xml:space="preserve">: </w:t>
      </w:r>
    </w:p>
    <w:p w:rsidR="0094165A" w:rsidRDefault="0094165A" w:rsidP="0094165A">
      <w:pPr>
        <w:numPr>
          <w:ilvl w:val="0"/>
          <w:numId w:val="4"/>
        </w:numPr>
        <w:ind w:right="30" w:hanging="151"/>
      </w:pPr>
      <w:r>
        <w:t xml:space="preserve">stypendiów socjalnych, stypendiów dla osób niepełnosprawnych, stypendiów rektora, zapomóg, stypendiów finansowanych przez jednostkę samorządu terytorialnego, stypendiów za wyniki w nauce lub w sporcie finansowanych przez osobę fizyczną lub osobę prawną niebędącą państwową ani samorządową osobą prawną, stypendiów ministra za znaczące osiągnięcia, stypendiów z własnego funduszu stypendialnego uczelni (stypendiów za wyniki w nauce dla studentów oraz stypendiów naukowe dla pracowników i doktorantów, </w:t>
      </w:r>
    </w:p>
    <w:p w:rsidR="0094165A" w:rsidRDefault="0094165A" w:rsidP="0094165A">
      <w:pPr>
        <w:numPr>
          <w:ilvl w:val="0"/>
          <w:numId w:val="4"/>
        </w:numPr>
        <w:ind w:right="30" w:hanging="151"/>
      </w:pPr>
      <w:r>
        <w:t xml:space="preserve">stypendiów otrzymywanych przez uczniów, studentów i doktorantów w ramach: funduszy strukturalnych Unii Europejskiej, niepodlegających zwrotowi środków pochodzących z pomocy udzielanej przez państwa członkowskie Europejskiego Porozumienia o Wolnym Handlu (EFTA), umów międzynarodowych lub programów wykonawczych, sporządzanych do tych umów, albo międzynarodowych programów stypendialnych, </w:t>
      </w:r>
    </w:p>
    <w:p w:rsidR="0094165A" w:rsidRDefault="0094165A" w:rsidP="0094165A">
      <w:pPr>
        <w:numPr>
          <w:ilvl w:val="0"/>
          <w:numId w:val="4"/>
        </w:numPr>
        <w:ind w:right="30" w:hanging="151"/>
      </w:pPr>
      <w:r>
        <w:t xml:space="preserve">świadczeń pomocy materialnej otrzymywanej przez uczniów na podstawie przepisów o systemie oświaty, </w:t>
      </w:r>
    </w:p>
    <w:p w:rsidR="0094165A" w:rsidRDefault="0094165A" w:rsidP="0094165A">
      <w:pPr>
        <w:numPr>
          <w:ilvl w:val="0"/>
          <w:numId w:val="4"/>
        </w:numPr>
        <w:spacing w:after="47"/>
        <w:ind w:right="30" w:hanging="151"/>
      </w:pPr>
      <w:r>
        <w:t>stypendiów o charakterze socjalnym przyznawanych przez podmioty, o których mowa w art. 21 ust. 1 pkt 40b ustawy z dnia 26 lipca 1991 r. o podatku dochodowym od osób fizycznych</w:t>
      </w:r>
      <w:r>
        <w:rPr>
          <w:i/>
        </w:rPr>
        <w:t xml:space="preserve"> (organizacje pożytku publicznego, np. fundacje</w:t>
      </w:r>
      <w:r>
        <w:t xml:space="preserve">). </w:t>
      </w:r>
    </w:p>
    <w:p w:rsidR="0094165A" w:rsidRDefault="0094165A" w:rsidP="0094165A">
      <w:pPr>
        <w:spacing w:after="90" w:line="256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 </w:t>
      </w:r>
    </w:p>
    <w:p w:rsidR="0094165A" w:rsidRDefault="0094165A" w:rsidP="0094165A">
      <w:pPr>
        <w:spacing w:after="0" w:line="25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3730" w:rsidRDefault="00053730"/>
    <w:sectPr w:rsidR="00053730" w:rsidSect="009416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73" w:rsidRDefault="009B5F73" w:rsidP="0094165A">
      <w:pPr>
        <w:spacing w:after="0" w:line="240" w:lineRule="auto"/>
      </w:pPr>
      <w:r>
        <w:separator/>
      </w:r>
    </w:p>
  </w:endnote>
  <w:endnote w:type="continuationSeparator" w:id="0">
    <w:p w:rsidR="009B5F73" w:rsidRDefault="009B5F73" w:rsidP="0094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73" w:rsidRDefault="009B5F73" w:rsidP="0094165A">
      <w:pPr>
        <w:spacing w:after="0" w:line="240" w:lineRule="auto"/>
      </w:pPr>
      <w:r>
        <w:separator/>
      </w:r>
    </w:p>
  </w:footnote>
  <w:footnote w:type="continuationSeparator" w:id="0">
    <w:p w:rsidR="009B5F73" w:rsidRDefault="009B5F73" w:rsidP="0094165A">
      <w:pPr>
        <w:spacing w:after="0" w:line="240" w:lineRule="auto"/>
      </w:pPr>
      <w:r>
        <w:continuationSeparator/>
      </w:r>
    </w:p>
  </w:footnote>
  <w:footnote w:id="1">
    <w:p w:rsidR="0094165A" w:rsidRDefault="0094165A" w:rsidP="0094165A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1 wypełnić wyłącznie w przypadku współwłasności gospodarstwa rolnego,</w:t>
      </w:r>
      <w:r>
        <w:rPr>
          <w:i w:val="0"/>
          <w:sz w:val="20"/>
        </w:rPr>
        <w:t xml:space="preserve"> </w:t>
      </w:r>
    </w:p>
  </w:footnote>
  <w:footnote w:id="2">
    <w:p w:rsidR="0094165A" w:rsidRDefault="0094165A" w:rsidP="0094165A">
      <w:pPr>
        <w:pStyle w:val="footnotedescription"/>
        <w:spacing w:after="23" w:line="249" w:lineRule="auto"/>
        <w:ind w:left="0" w:right="50" w:firstLine="0"/>
        <w:jc w:val="both"/>
      </w:pPr>
      <w:r>
        <w:rPr>
          <w:rStyle w:val="footnotemark"/>
        </w:rPr>
        <w:footnoteRef/>
      </w:r>
      <w:r>
        <w:t xml:space="preserve"> Uprzedzony/a o odpowiedzialności karnej za przestępstwo określone w art. 286 KK (Dz. U. z 2022 r. poz. 1138) – „Kto, w celu osiągnięcia korzyści majątkowej, doprowadza inną osobę 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  <w:sz w:val="20"/>
        </w:rPr>
        <w:t xml:space="preserve"> </w:t>
      </w:r>
    </w:p>
    <w:p w:rsidR="0094165A" w:rsidRDefault="0094165A" w:rsidP="0094165A">
      <w:pPr>
        <w:pStyle w:val="footnotedescription"/>
        <w:spacing w:after="0" w:line="256" w:lineRule="auto"/>
        <w:ind w:left="0" w:right="0" w:firstLine="0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9B1"/>
    <w:multiLevelType w:val="hybridMultilevel"/>
    <w:tmpl w:val="E86ABFAA"/>
    <w:lvl w:ilvl="0" w:tplc="77EAC784">
      <w:start w:val="1"/>
      <w:numFmt w:val="bullet"/>
      <w:lvlText w:val="–"/>
      <w:lvlJc w:val="left"/>
      <w:pPr>
        <w:ind w:left="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01EC6DA">
      <w:start w:val="1"/>
      <w:numFmt w:val="bullet"/>
      <w:lvlText w:val="o"/>
      <w:lvlJc w:val="left"/>
      <w:pPr>
        <w:ind w:left="1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A425994">
      <w:start w:val="1"/>
      <w:numFmt w:val="bullet"/>
      <w:lvlText w:val="▪"/>
      <w:lvlJc w:val="left"/>
      <w:pPr>
        <w:ind w:left="1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7B4795C">
      <w:start w:val="1"/>
      <w:numFmt w:val="bullet"/>
      <w:lvlText w:val="•"/>
      <w:lvlJc w:val="left"/>
      <w:pPr>
        <w:ind w:left="2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2BA81326">
      <w:start w:val="1"/>
      <w:numFmt w:val="bullet"/>
      <w:lvlText w:val="o"/>
      <w:lvlJc w:val="left"/>
      <w:pPr>
        <w:ind w:left="3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128014EC">
      <w:start w:val="1"/>
      <w:numFmt w:val="bullet"/>
      <w:lvlText w:val="▪"/>
      <w:lvlJc w:val="left"/>
      <w:pPr>
        <w:ind w:left="3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ABFB2">
      <w:start w:val="1"/>
      <w:numFmt w:val="bullet"/>
      <w:lvlText w:val="•"/>
      <w:lvlJc w:val="left"/>
      <w:pPr>
        <w:ind w:left="4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E02097E">
      <w:start w:val="1"/>
      <w:numFmt w:val="bullet"/>
      <w:lvlText w:val="o"/>
      <w:lvlJc w:val="left"/>
      <w:pPr>
        <w:ind w:left="5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D86976E">
      <w:start w:val="1"/>
      <w:numFmt w:val="bullet"/>
      <w:lvlText w:val="▪"/>
      <w:lvlJc w:val="left"/>
      <w:pPr>
        <w:ind w:left="6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633F34"/>
    <w:multiLevelType w:val="hybridMultilevel"/>
    <w:tmpl w:val="C3FAE802"/>
    <w:lvl w:ilvl="0" w:tplc="2CFAC03C">
      <w:start w:val="1"/>
      <w:numFmt w:val="bullet"/>
      <w:lvlText w:val="–"/>
      <w:lvlJc w:val="left"/>
      <w:pPr>
        <w:ind w:left="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CDAA30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64CC3F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FF439E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848A0C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D0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D663B7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CBE290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7AD0F48A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BD079EA"/>
    <w:multiLevelType w:val="hybridMultilevel"/>
    <w:tmpl w:val="C57A4BA8"/>
    <w:lvl w:ilvl="0" w:tplc="D1EA7664">
      <w:start w:val="1"/>
      <w:numFmt w:val="lowerLetter"/>
      <w:lvlText w:val="%1)"/>
      <w:lvlJc w:val="left"/>
      <w:pPr>
        <w:ind w:left="1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74E25F3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48A5B9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3B8A75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3E047C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434E642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610CE4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29AB2F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1D2E29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5B3278C"/>
    <w:multiLevelType w:val="hybridMultilevel"/>
    <w:tmpl w:val="DC3EF044"/>
    <w:lvl w:ilvl="0" w:tplc="E21CF720">
      <w:start w:val="1"/>
      <w:numFmt w:val="bullet"/>
      <w:lvlText w:val="–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8AA5D4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340CAEA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0826043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AD84DE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E9688F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2ECC126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9EA770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E4A3DD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D"/>
    <w:rsid w:val="00053730"/>
    <w:rsid w:val="002166F4"/>
    <w:rsid w:val="002F2635"/>
    <w:rsid w:val="004722AD"/>
    <w:rsid w:val="007C3827"/>
    <w:rsid w:val="0085357C"/>
    <w:rsid w:val="0094165A"/>
    <w:rsid w:val="009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5A"/>
    <w:pPr>
      <w:spacing w:after="4" w:line="247" w:lineRule="auto"/>
      <w:ind w:left="10" w:right="25" w:hanging="10"/>
    </w:pPr>
    <w:rPr>
      <w:rFonts w:ascii="Calibri" w:eastAsia="Calibri" w:hAnsi="Calibri" w:cs="Calibri"/>
      <w:color w:val="000000"/>
      <w:sz w:val="16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4165A"/>
    <w:pPr>
      <w:keepNext/>
      <w:keepLines/>
      <w:spacing w:line="256" w:lineRule="auto"/>
      <w:ind w:right="68" w:firstLine="0"/>
      <w:jc w:val="center"/>
      <w:outlineLvl w:val="0"/>
    </w:pPr>
    <w:rPr>
      <w:rFonts w:ascii="Calibri" w:eastAsia="Calibri" w:hAnsi="Calibri" w:cs="Calibri"/>
      <w:b/>
      <w:color w:val="000000"/>
      <w:sz w:val="2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165A"/>
    <w:rPr>
      <w:rFonts w:ascii="Calibri" w:eastAsia="Calibri" w:hAnsi="Calibri" w:cs="Calibri"/>
      <w:b/>
      <w:color w:val="000000"/>
      <w:sz w:val="20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94165A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94165A"/>
    <w:pPr>
      <w:spacing w:after="49" w:line="283" w:lineRule="auto"/>
      <w:ind w:left="13" w:right="6624" w:hanging="13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94165A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94165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65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5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5A"/>
    <w:pPr>
      <w:spacing w:after="4" w:line="247" w:lineRule="auto"/>
      <w:ind w:left="10" w:right="25" w:hanging="10"/>
    </w:pPr>
    <w:rPr>
      <w:rFonts w:ascii="Calibri" w:eastAsia="Calibri" w:hAnsi="Calibri" w:cs="Calibri"/>
      <w:color w:val="000000"/>
      <w:sz w:val="16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4165A"/>
    <w:pPr>
      <w:keepNext/>
      <w:keepLines/>
      <w:spacing w:line="256" w:lineRule="auto"/>
      <w:ind w:right="68" w:firstLine="0"/>
      <w:jc w:val="center"/>
      <w:outlineLvl w:val="0"/>
    </w:pPr>
    <w:rPr>
      <w:rFonts w:ascii="Calibri" w:eastAsia="Calibri" w:hAnsi="Calibri" w:cs="Calibri"/>
      <w:b/>
      <w:color w:val="000000"/>
      <w:sz w:val="2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165A"/>
    <w:rPr>
      <w:rFonts w:ascii="Calibri" w:eastAsia="Calibri" w:hAnsi="Calibri" w:cs="Calibri"/>
      <w:b/>
      <w:color w:val="000000"/>
      <w:sz w:val="20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94165A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94165A"/>
    <w:pPr>
      <w:spacing w:after="49" w:line="283" w:lineRule="auto"/>
      <w:ind w:left="13" w:right="6624" w:hanging="13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94165A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94165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65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5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2023-09-29T15:45:00Z</cp:lastPrinted>
  <dcterms:created xsi:type="dcterms:W3CDTF">2023-09-19T11:14:00Z</dcterms:created>
  <dcterms:modified xsi:type="dcterms:W3CDTF">2023-09-29T15:45:00Z</dcterms:modified>
</cp:coreProperties>
</file>