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2593B" w:rsidRPr="00C56B86" w:rsidRDefault="0022593B" w:rsidP="00EE3186">
      <w:pPr>
        <w:pStyle w:val="Bezodstpw"/>
        <w:rPr>
          <w:lang w:eastAsia="pl-PL"/>
        </w:rPr>
      </w:pPr>
    </w:p>
    <w:p w14:paraId="6BD8D857" w14:textId="77777777" w:rsidR="0022593B" w:rsidRPr="00C56B86" w:rsidRDefault="2316D99A" w:rsidP="30788ECB">
      <w:pPr>
        <w:keepNext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Calibri" w:eastAsia="Times New Roman" w:hAnsi="Calibri" w:cs="Calibri"/>
          <w:b/>
          <w:bCs/>
          <w:sz w:val="21"/>
          <w:szCs w:val="21"/>
        </w:rPr>
      </w:pPr>
      <w:r w:rsidRPr="00C56B86">
        <w:rPr>
          <w:rFonts w:ascii="Calibri" w:eastAsia="Times New Roman" w:hAnsi="Calibri" w:cs="Calibri"/>
          <w:b/>
          <w:bCs/>
          <w:sz w:val="21"/>
          <w:szCs w:val="21"/>
        </w:rPr>
        <w:t>Podstawy prawne:</w:t>
      </w:r>
    </w:p>
    <w:p w14:paraId="0D534A7F" w14:textId="77777777" w:rsidR="0022593B" w:rsidRPr="00C56B86" w:rsidRDefault="0022593B" w:rsidP="005046AA">
      <w:pPr>
        <w:pStyle w:val="Akapitzlist"/>
        <w:numPr>
          <w:ilvl w:val="1"/>
          <w:numId w:val="4"/>
        </w:numPr>
        <w:tabs>
          <w:tab w:val="center" w:pos="5140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>Przepisy prawa powszechnie obowiązującego:</w:t>
      </w:r>
      <w:r w:rsidRPr="00C56B86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ab/>
      </w:r>
    </w:p>
    <w:p w14:paraId="0C7A985F" w14:textId="77777777" w:rsidR="00230756" w:rsidRPr="00C56B86" w:rsidRDefault="00230756" w:rsidP="00230756">
      <w:pPr>
        <w:pStyle w:val="Akapitzlist"/>
        <w:numPr>
          <w:ilvl w:val="0"/>
          <w:numId w:val="2"/>
        </w:numPr>
        <w:tabs>
          <w:tab w:val="center" w:pos="5140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Ustawa z dnia 20 lipca 2018 r. Prawo o szkolnictwie wyższym i nauce (</w:t>
      </w:r>
      <w:proofErr w:type="spellStart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t.j</w:t>
      </w:r>
      <w:proofErr w:type="spellEnd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. Dz.U. 2023 poz. 742 ze zm.);</w:t>
      </w:r>
    </w:p>
    <w:p w14:paraId="250E1171" w14:textId="77777777" w:rsidR="00230756" w:rsidRPr="00C56B86" w:rsidRDefault="00230756" w:rsidP="00230756">
      <w:pPr>
        <w:pStyle w:val="Akapitzlist"/>
        <w:numPr>
          <w:ilvl w:val="0"/>
          <w:numId w:val="2"/>
        </w:numPr>
        <w:tabs>
          <w:tab w:val="center" w:pos="5140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Rozporządzenie </w:t>
      </w:r>
      <w:proofErr w:type="spellStart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MNiSW</w:t>
      </w:r>
      <w:proofErr w:type="spellEnd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z dnia 27 września 2018 r. w sprawie studiów (</w:t>
      </w:r>
      <w:proofErr w:type="spellStart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t.j</w:t>
      </w:r>
      <w:proofErr w:type="spellEnd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. Dz.U. 2023 poz. 2787 ze zm.).  </w:t>
      </w:r>
    </w:p>
    <w:p w14:paraId="429BF692" w14:textId="77777777" w:rsidR="0022593B" w:rsidRPr="00C56B86" w:rsidRDefault="0022593B" w:rsidP="0022593B">
      <w:pPr>
        <w:shd w:val="clear" w:color="auto" w:fill="FFFFFF"/>
        <w:spacing w:after="60" w:line="240" w:lineRule="auto"/>
        <w:ind w:firstLine="360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1.2</w:t>
      </w:r>
      <w:r w:rsidRPr="00C56B86">
        <w:rPr>
          <w:rFonts w:ascii="Calibri" w:eastAsia="Times New Roman" w:hAnsi="Calibri" w:cs="Calibri"/>
          <w:i/>
          <w:iCs/>
          <w:sz w:val="21"/>
          <w:szCs w:val="21"/>
          <w:lang w:eastAsia="pl-PL"/>
        </w:rPr>
        <w:t xml:space="preserve">.  </w:t>
      </w:r>
      <w:r w:rsidRPr="00C56B86">
        <w:rPr>
          <w:rFonts w:ascii="Calibri" w:eastAsia="Times New Roman" w:hAnsi="Calibri" w:cs="Calibri"/>
          <w:i/>
          <w:sz w:val="21"/>
          <w:szCs w:val="21"/>
          <w:lang w:eastAsia="pl-PL"/>
        </w:rPr>
        <w:t>Wewnętrzne akty normatywne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:</w:t>
      </w:r>
    </w:p>
    <w:p w14:paraId="0295A049" w14:textId="77777777" w:rsidR="006450AA" w:rsidRPr="00C56B86" w:rsidRDefault="00BE0BDC" w:rsidP="00BE0BDC">
      <w:pPr>
        <w:shd w:val="clear" w:color="auto" w:fill="FFFFFF"/>
        <w:tabs>
          <w:tab w:val="left" w:pos="6223"/>
        </w:tabs>
        <w:spacing w:after="0" w:line="240" w:lineRule="auto"/>
        <w:ind w:firstLine="360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a) Regulamin studiów Akademii Piotrkowskiej.</w:t>
      </w:r>
    </w:p>
    <w:p w14:paraId="74FA9D0C" w14:textId="00F16B1D" w:rsidR="0022593B" w:rsidRPr="00C56B86" w:rsidRDefault="006450AA" w:rsidP="00C56B86">
      <w:pPr>
        <w:shd w:val="clear" w:color="auto" w:fill="FFFFFF"/>
        <w:tabs>
          <w:tab w:val="left" w:pos="6223"/>
        </w:tabs>
        <w:spacing w:after="0" w:line="240" w:lineRule="auto"/>
        <w:ind w:left="357" w:firstLine="3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b) Zarządzenie Rektora nr 36/2024 Akademii Piotrkowskiej z dnia 18 kwietnia 2024 roku w sprawie określenia zasad wprowadzania procedur obowiązujących w ramach Uczelnianego Systemu Zapewnienia Jakości Kształcenia.</w:t>
      </w:r>
      <w:r w:rsidR="0022593B" w:rsidRPr="00C56B86">
        <w:rPr>
          <w:rFonts w:ascii="Calibri" w:eastAsia="Times New Roman" w:hAnsi="Calibri" w:cs="Calibri"/>
          <w:sz w:val="21"/>
          <w:szCs w:val="21"/>
          <w:lang w:eastAsia="pl-PL"/>
        </w:rPr>
        <w:tab/>
      </w:r>
    </w:p>
    <w:p w14:paraId="0A37501D" w14:textId="77777777" w:rsidR="0022593B" w:rsidRPr="00C56B86" w:rsidRDefault="0022593B" w:rsidP="0022593B">
      <w:pPr>
        <w:keepNext/>
        <w:spacing w:after="0" w:line="240" w:lineRule="auto"/>
        <w:ind w:left="568" w:hanging="284"/>
        <w:jc w:val="both"/>
        <w:outlineLvl w:val="0"/>
        <w:rPr>
          <w:rFonts w:ascii="Calibri" w:eastAsia="Times New Roman" w:hAnsi="Calibri" w:cs="Calibri"/>
          <w:b/>
          <w:sz w:val="21"/>
          <w:szCs w:val="21"/>
          <w:lang w:eastAsia="x-none"/>
        </w:rPr>
      </w:pPr>
    </w:p>
    <w:p w14:paraId="01BD4986" w14:textId="77777777" w:rsidR="0022593B" w:rsidRPr="00C56B86" w:rsidRDefault="2316D99A" w:rsidP="30788ECB">
      <w:pPr>
        <w:keepNext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Calibri" w:eastAsia="Times New Roman" w:hAnsi="Calibri" w:cs="Calibri"/>
          <w:b/>
          <w:bCs/>
          <w:sz w:val="21"/>
          <w:szCs w:val="21"/>
        </w:rPr>
      </w:pPr>
      <w:r w:rsidRPr="00C56B86">
        <w:rPr>
          <w:rFonts w:ascii="Calibri" w:eastAsia="Times New Roman" w:hAnsi="Calibri" w:cs="Calibri"/>
          <w:b/>
          <w:bCs/>
          <w:sz w:val="21"/>
          <w:szCs w:val="21"/>
        </w:rPr>
        <w:t>Przedmiot i cel procedury:</w:t>
      </w:r>
    </w:p>
    <w:p w14:paraId="18D56B15" w14:textId="77777777" w:rsidR="0022593B" w:rsidRPr="00C56B86" w:rsidRDefault="00900071" w:rsidP="00E2385D">
      <w:pPr>
        <w:spacing w:after="0" w:line="240" w:lineRule="auto"/>
        <w:ind w:left="357" w:firstLine="3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Przedmiotem procedury jest określenie zasad przygotowania, opracowania pracy dyplomowej, obiegu dokumentów podczas procesu dyplomowania w Wydziale Nauk Społecznych Akademii Piotrkowskiej.</w:t>
      </w:r>
    </w:p>
    <w:p w14:paraId="5DAB6C7B" w14:textId="77777777" w:rsidR="00A12E44" w:rsidRPr="00C56B86" w:rsidRDefault="00A12E44" w:rsidP="0022593B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B578342" w14:textId="77777777" w:rsidR="0022593B" w:rsidRPr="00C56B86" w:rsidRDefault="0022593B" w:rsidP="00E2385D">
      <w:pPr>
        <w:spacing w:after="0" w:line="240" w:lineRule="auto"/>
        <w:ind w:left="357" w:firstLine="3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Celem procedury </w:t>
      </w:r>
      <w:r w:rsidR="00B230F7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jest </w:t>
      </w:r>
      <w:r w:rsidR="007333D2" w:rsidRPr="00C56B86">
        <w:rPr>
          <w:rFonts w:ascii="Calibri" w:eastAsia="Times New Roman" w:hAnsi="Calibri" w:cs="Calibri"/>
          <w:sz w:val="21"/>
          <w:szCs w:val="21"/>
          <w:lang w:eastAsia="pl-PL"/>
        </w:rPr>
        <w:t>zapewnienie prawidłowego procesu dyplomowania dla kierunków</w:t>
      </w:r>
      <w:r w:rsidR="00B230F7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studiów</w:t>
      </w:r>
      <w:r w:rsidR="007333D2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prowadzonych w Wydziale Nauk Społecznych Akademii Piotrkowskiej.</w:t>
      </w:r>
    </w:p>
    <w:p w14:paraId="02EB378F" w14:textId="77777777" w:rsidR="0022593B" w:rsidRPr="00C56B86" w:rsidRDefault="0022593B" w:rsidP="0022593B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1655CC45" w14:textId="77777777" w:rsidR="0022593B" w:rsidRPr="00C56B86" w:rsidRDefault="2316D99A" w:rsidP="30788ECB">
      <w:pPr>
        <w:keepNext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Calibri" w:eastAsia="Times New Roman" w:hAnsi="Calibri" w:cs="Calibri"/>
          <w:b/>
          <w:bCs/>
          <w:sz w:val="21"/>
          <w:szCs w:val="21"/>
        </w:rPr>
      </w:pPr>
      <w:r w:rsidRPr="00C56B86">
        <w:rPr>
          <w:rFonts w:ascii="Calibri" w:eastAsia="Times New Roman" w:hAnsi="Calibri" w:cs="Calibri"/>
          <w:b/>
          <w:bCs/>
          <w:sz w:val="21"/>
          <w:szCs w:val="21"/>
        </w:rPr>
        <w:t>Podmiot procedury:</w:t>
      </w:r>
    </w:p>
    <w:p w14:paraId="73BCCFE6" w14:textId="5E3AA9DB" w:rsidR="00BE05D8" w:rsidRPr="00C56B86" w:rsidRDefault="0022593B" w:rsidP="00BE05D8">
      <w:pPr>
        <w:spacing w:after="0" w:line="240" w:lineRule="auto"/>
        <w:ind w:left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Procedura </w:t>
      </w:r>
      <w:r w:rsidR="00BE05D8" w:rsidRPr="00C56B86">
        <w:rPr>
          <w:rFonts w:ascii="Calibri" w:eastAsia="Times New Roman" w:hAnsi="Calibri" w:cs="Calibri"/>
          <w:sz w:val="21"/>
          <w:szCs w:val="21"/>
          <w:lang w:eastAsia="pl-PL"/>
        </w:rPr>
        <w:t>obejmuje wszystkich studentów</w:t>
      </w:r>
      <w:r w:rsidR="003B0B33" w:rsidRPr="00C56B86">
        <w:rPr>
          <w:rFonts w:ascii="Calibri" w:eastAsia="Times New Roman" w:hAnsi="Calibri" w:cs="Calibri"/>
          <w:sz w:val="21"/>
          <w:szCs w:val="21"/>
          <w:lang w:eastAsia="pl-PL"/>
        </w:rPr>
        <w:t>, osoby prowadzące seminaria dyplomowe</w:t>
      </w:r>
      <w:r w:rsidR="00BE05D8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oraz inne osoby uczestniczące w procesie dyplomowania</w:t>
      </w:r>
      <w:r w:rsidR="54816130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="00BE05D8" w:rsidRPr="00C56B86">
        <w:rPr>
          <w:rFonts w:ascii="Calibri" w:eastAsia="Times New Roman" w:hAnsi="Calibri" w:cs="Calibri"/>
          <w:sz w:val="21"/>
          <w:szCs w:val="21"/>
          <w:lang w:eastAsia="pl-PL"/>
        </w:rPr>
        <w:t>w Wydziale Nauk Społecznych Akademii Piotrkowskiej.</w:t>
      </w:r>
    </w:p>
    <w:p w14:paraId="6A05A809" w14:textId="77777777" w:rsidR="0022593B" w:rsidRPr="00C56B86" w:rsidRDefault="0022593B" w:rsidP="0022593B">
      <w:pPr>
        <w:spacing w:after="0" w:line="240" w:lineRule="auto"/>
        <w:ind w:left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F1F2740" w14:textId="77777777" w:rsidR="0022593B" w:rsidRPr="00C56B86" w:rsidRDefault="2316D99A" w:rsidP="30788ECB">
      <w:pPr>
        <w:keepNext/>
        <w:numPr>
          <w:ilvl w:val="0"/>
          <w:numId w:val="1"/>
        </w:numPr>
        <w:spacing w:after="120" w:line="240" w:lineRule="auto"/>
        <w:ind w:left="357"/>
        <w:jc w:val="both"/>
        <w:outlineLvl w:val="0"/>
        <w:rPr>
          <w:rFonts w:ascii="Calibri" w:eastAsia="Times New Roman" w:hAnsi="Calibri" w:cs="Calibri"/>
          <w:b/>
          <w:bCs/>
          <w:sz w:val="21"/>
          <w:szCs w:val="21"/>
        </w:rPr>
      </w:pPr>
      <w:r w:rsidRPr="00C56B86">
        <w:rPr>
          <w:rFonts w:ascii="Calibri" w:eastAsia="Times New Roman" w:hAnsi="Calibri" w:cs="Calibri"/>
          <w:b/>
          <w:bCs/>
          <w:sz w:val="21"/>
          <w:szCs w:val="21"/>
        </w:rPr>
        <w:t>Definicje:</w:t>
      </w:r>
    </w:p>
    <w:p w14:paraId="66C2AB88" w14:textId="77777777" w:rsidR="003C4DDE" w:rsidRPr="00C56B86" w:rsidRDefault="003C4DDE" w:rsidP="003C4DDE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4.1. </w:t>
      </w:r>
      <w:r w:rsidRPr="00C56B86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Praca dyplomowa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– praca licencjacka, praca magisterska realizowana na kierunkach</w:t>
      </w:r>
      <w:r w:rsidR="003F72BF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studiów w 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Akademii Piotrkowskiej.</w:t>
      </w:r>
    </w:p>
    <w:p w14:paraId="26BB1A49" w14:textId="77777777" w:rsidR="003C4DDE" w:rsidRPr="00C56B86" w:rsidRDefault="003C4DDE" w:rsidP="003C4DDE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4.2. </w:t>
      </w: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Promotor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– opiekun dyplomantów.</w:t>
      </w:r>
    </w:p>
    <w:p w14:paraId="79D8C73E" w14:textId="77777777" w:rsidR="003C4DDE" w:rsidRPr="00C56B86" w:rsidRDefault="003C4DDE" w:rsidP="003C4DDE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4.3. </w:t>
      </w: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Recenzent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– osoba ze stopniem naukowym minimum doktora, recenzująca pracę dyplomową.</w:t>
      </w:r>
    </w:p>
    <w:p w14:paraId="00570A4C" w14:textId="77777777" w:rsidR="003C4DDE" w:rsidRPr="00C56B86" w:rsidRDefault="003C4DDE" w:rsidP="003C4DDE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4.4. </w:t>
      </w: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Arkusz recenzji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– ujednolicony arkusz oceny pracy dyplomowej, na którym przygotowuje się recenzję pracy dyplomowej.</w:t>
      </w:r>
    </w:p>
    <w:p w14:paraId="38935232" w14:textId="0CBC9F56" w:rsidR="0022593B" w:rsidRPr="00C56B86" w:rsidRDefault="0F55B08D" w:rsidP="003C4DDE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4.5. </w:t>
      </w:r>
      <w:r w:rsidRPr="00C56B86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Osoba odpowiedzialna za nadzór nad procesem dydaktycznym na kierunku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– osoba odpowiedzialna za proces kształcenia na poszczególnych kierunkach studiów realizowanych w Wydziale Nauk Społecznych</w:t>
      </w:r>
      <w:r w:rsidR="26E6DCA2" w:rsidRPr="00C56B86">
        <w:rPr>
          <w:rFonts w:ascii="Calibri" w:eastAsia="Times New Roman" w:hAnsi="Calibri" w:cs="Calibri"/>
          <w:color w:val="FF0000"/>
          <w:sz w:val="21"/>
          <w:szCs w:val="21"/>
          <w:lang w:eastAsia="pl-PL"/>
        </w:rPr>
        <w:t xml:space="preserve">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Akademii Piotrkowskiej.</w:t>
      </w:r>
    </w:p>
    <w:p w14:paraId="5A39BBE3" w14:textId="77777777" w:rsidR="003C4DDE" w:rsidRPr="00C56B86" w:rsidRDefault="003C4DDE" w:rsidP="003C4DDE">
      <w:pPr>
        <w:spacing w:after="0" w:line="240" w:lineRule="auto"/>
        <w:ind w:firstLine="360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0113DFCE" w14:textId="77777777" w:rsidR="0022593B" w:rsidRPr="00C56B86" w:rsidRDefault="2316D99A" w:rsidP="30788ECB">
      <w:pPr>
        <w:keepNext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Calibri" w:eastAsia="Times New Roman" w:hAnsi="Calibri" w:cs="Calibri"/>
          <w:b/>
          <w:bCs/>
          <w:sz w:val="21"/>
          <w:szCs w:val="21"/>
        </w:rPr>
      </w:pPr>
      <w:r w:rsidRPr="00C56B86">
        <w:rPr>
          <w:rFonts w:ascii="Calibri" w:eastAsia="Times New Roman" w:hAnsi="Calibri" w:cs="Calibri"/>
          <w:b/>
          <w:bCs/>
          <w:sz w:val="21"/>
          <w:szCs w:val="21"/>
        </w:rPr>
        <w:t>Sposób postępowania:</w:t>
      </w:r>
    </w:p>
    <w:p w14:paraId="0E0A5619" w14:textId="7AB57C0E" w:rsidR="00416E14" w:rsidRPr="00C56B86" w:rsidRDefault="45065890" w:rsidP="00F83C78">
      <w:pPr>
        <w:spacing w:after="0" w:line="240" w:lineRule="auto"/>
        <w:ind w:firstLine="357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5.1. </w:t>
      </w:r>
      <w:r w:rsidR="550BDFD7" w:rsidRPr="00C56B86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Dziekan Wydziału Nauk Społecznych </w:t>
      </w:r>
    </w:p>
    <w:p w14:paraId="28AD5E8B" w14:textId="77777777" w:rsidR="00200E29" w:rsidRPr="00C56B86" w:rsidRDefault="00416E14" w:rsidP="005046AA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Nadzoruje prawidłowość funkcjonowania procesu dyplomowania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w Wydziale Nauk Społecznych Akademii Piotrkowskiej.</w:t>
      </w:r>
    </w:p>
    <w:p w14:paraId="083524F7" w14:textId="77777777" w:rsidR="00216158" w:rsidRPr="00C56B86" w:rsidRDefault="00416E14" w:rsidP="00E2385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Nadzoruje dostępność pracowników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Wydziału Nauk Społecznych Akademii Piotrkowskiej</w:t>
      </w: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 </w:t>
      </w: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br/>
      </w:r>
      <w:r w:rsidRPr="00C56B86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w Jednolitym Systemie </w:t>
      </w:r>
      <w:proofErr w:type="spellStart"/>
      <w:r w:rsidRPr="00C56B86">
        <w:rPr>
          <w:rFonts w:ascii="Calibri" w:eastAsia="Times New Roman" w:hAnsi="Calibri" w:cs="Calibri"/>
          <w:bCs/>
          <w:sz w:val="21"/>
          <w:szCs w:val="21"/>
          <w:lang w:eastAsia="pl-PL"/>
        </w:rPr>
        <w:t>Antyplagiatowym</w:t>
      </w:r>
      <w:proofErr w:type="spellEnd"/>
      <w:r w:rsidRPr="00C56B86">
        <w:rPr>
          <w:rFonts w:ascii="Calibri" w:eastAsia="Times New Roman" w:hAnsi="Calibri" w:cs="Calibri"/>
          <w:bCs/>
          <w:sz w:val="21"/>
          <w:szCs w:val="21"/>
          <w:lang w:eastAsia="pl-PL"/>
        </w:rPr>
        <w:t>.</w:t>
      </w:r>
    </w:p>
    <w:p w14:paraId="270BA461" w14:textId="77777777" w:rsidR="00216158" w:rsidRPr="00C56B86" w:rsidRDefault="00416E14" w:rsidP="00E2385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Cs/>
          <w:sz w:val="21"/>
          <w:szCs w:val="21"/>
          <w:lang w:eastAsia="pl-PL"/>
        </w:rPr>
        <w:lastRenderedPageBreak/>
        <w:t xml:space="preserve">Zatwierdza tematy prac dyplomowych na podstawie opinii Wydziałowej Komisji ds. Kształcenia Akademii Piotrkowskiej. </w:t>
      </w:r>
    </w:p>
    <w:p w14:paraId="01B14B4C" w14:textId="77777777" w:rsidR="00216158" w:rsidRPr="00C56B86" w:rsidRDefault="550BDFD7" w:rsidP="00E2385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Powołuje promotorów i recenzentów prac dyplomowych w porozumieniu z właściwą osobą odpowiedzialną za nadzór nad procesem dydaktycznym na kierunku</w:t>
      </w:r>
      <w:r w:rsidR="422E989A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studiów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w WNS Akademii Piotrkowskiej.</w:t>
      </w:r>
    </w:p>
    <w:p w14:paraId="666B1EA8" w14:textId="77777777" w:rsidR="00416E14" w:rsidRPr="00C56B86" w:rsidRDefault="00416E14" w:rsidP="00E2385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Cs/>
          <w:sz w:val="21"/>
          <w:szCs w:val="21"/>
          <w:lang w:eastAsia="pl-PL"/>
        </w:rPr>
        <w:t xml:space="preserve">Powołuje komisje egzaminu dyplomowego zgodnie z wymaganiami określonymi w Regulaminie studiów w porozumieniu z właściwym dla kierunku Zastępcą Dyrektora Instytutu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w Wydziale Nauk Społecznych Akademii Piotrkowskiej, Kierownikiem Zakładu w Wydziale Nauk Społecznych Akademii Piotrkowskiej.</w:t>
      </w:r>
    </w:p>
    <w:p w14:paraId="41C8F396" w14:textId="77777777" w:rsidR="00595EB3" w:rsidRPr="00C56B86" w:rsidRDefault="00595EB3" w:rsidP="00881177">
      <w:pPr>
        <w:spacing w:after="0" w:line="240" w:lineRule="auto"/>
        <w:ind w:left="720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B269E66" w14:textId="77777777" w:rsidR="00462395" w:rsidRPr="00C56B86" w:rsidRDefault="00462395" w:rsidP="00F83C78">
      <w:pPr>
        <w:spacing w:after="0" w:line="240" w:lineRule="auto"/>
        <w:ind w:firstLine="708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5.2. Praca dyplomowa</w:t>
      </w:r>
    </w:p>
    <w:p w14:paraId="33302CD6" w14:textId="77777777" w:rsidR="00462395" w:rsidRPr="00C56B86" w:rsidRDefault="00462395" w:rsidP="00E2385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Student przygotowuje pracę dyplomową jako:</w:t>
      </w:r>
    </w:p>
    <w:p w14:paraId="7F575030" w14:textId="77777777" w:rsidR="00E52D43" w:rsidRPr="00C56B86" w:rsidRDefault="00462395" w:rsidP="00E52D4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pracę licencjacką, </w:t>
      </w:r>
    </w:p>
    <w:p w14:paraId="77396EF9" w14:textId="77777777" w:rsidR="00462395" w:rsidRPr="00C56B86" w:rsidRDefault="00462395" w:rsidP="00E52D4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pracę magisterską. </w:t>
      </w:r>
    </w:p>
    <w:p w14:paraId="2BAB790D" w14:textId="77777777" w:rsidR="00E52D43" w:rsidRPr="00C56B86" w:rsidRDefault="00462395" w:rsidP="00E2385D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Praca dyplomowa odzwierciedla poziom studiów.</w:t>
      </w:r>
    </w:p>
    <w:p w14:paraId="36F5FCC7" w14:textId="26A4B029" w:rsidR="00E52D43" w:rsidRPr="00C56B86" w:rsidRDefault="6700B0A3" w:rsidP="00E2385D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Zapisy dotyczące pracy dyplomowej określone są w rozdz. IX Regulamin</w:t>
      </w:r>
      <w:r w:rsidR="595031CA" w:rsidRPr="00C56B86">
        <w:rPr>
          <w:rFonts w:ascii="Calibri" w:eastAsia="Times New Roman" w:hAnsi="Calibri" w:cs="Calibri"/>
          <w:color w:val="FF0000"/>
          <w:sz w:val="21"/>
          <w:szCs w:val="21"/>
          <w:lang w:eastAsia="pl-PL"/>
        </w:rPr>
        <w:t xml:space="preserve"> </w:t>
      </w:r>
      <w:r w:rsidR="509C7012" w:rsidRPr="00C56B86">
        <w:rPr>
          <w:rFonts w:ascii="Calibri" w:eastAsia="Times New Roman" w:hAnsi="Calibri" w:cs="Calibri"/>
          <w:sz w:val="21"/>
          <w:szCs w:val="21"/>
          <w:lang w:eastAsia="pl-PL"/>
        </w:rPr>
        <w:t>s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tudiów Akademii Piotrkowskiej.</w:t>
      </w:r>
    </w:p>
    <w:p w14:paraId="7AC70C77" w14:textId="77777777" w:rsidR="00E52D43" w:rsidRPr="00C56B86" w:rsidRDefault="6700B0A3" w:rsidP="00E2385D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Ramowe wymagania w zakresie struktury pracy dyplomowej na kierunkach</w:t>
      </w:r>
      <w:r w:rsidR="595031CA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studiów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prowadzonych </w:t>
      </w:r>
      <w:r w:rsidR="00462395" w:rsidRPr="00C56B86">
        <w:br/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w Wydziale Nauk Społecznych Akademii Piotrkowskiej, określa właściwy Kierunkowy Zespół ds. Jakości Kształcenia, a następnie opiniuje Wydziałowa Komisja ds. Kształcenia oraz Rada Wydziału Nauk Społecznych.</w:t>
      </w:r>
    </w:p>
    <w:p w14:paraId="3A405F1A" w14:textId="0527D46D" w:rsidR="00462395" w:rsidRPr="00C56B86" w:rsidRDefault="6700B0A3" w:rsidP="30788EC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Prace dyplomowe na studiach pierwszego i drugiego stopnia różnią się</w:t>
      </w:r>
      <w:r w:rsidR="0949EA66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poziomem</w:t>
      </w:r>
      <w:r w:rsidR="0949EA66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umiejętności badawczych studenta</w:t>
      </w:r>
      <w:r w:rsidR="48633DAB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oraz różnorodnością stosowanych przez niego metod badawczych.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</w:p>
    <w:p w14:paraId="72A3D3EC" w14:textId="77777777" w:rsidR="00595EB3" w:rsidRPr="00C56B86" w:rsidRDefault="00595EB3" w:rsidP="0029511E">
      <w:pPr>
        <w:spacing w:after="0" w:line="240" w:lineRule="auto"/>
        <w:ind w:left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0C40E515" w14:textId="77777777" w:rsidR="008541A4" w:rsidRPr="00C56B86" w:rsidRDefault="008541A4" w:rsidP="00C153DB">
      <w:pPr>
        <w:spacing w:after="0" w:line="240" w:lineRule="auto"/>
        <w:ind w:left="357" w:firstLine="351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5.3. Promotor</w:t>
      </w:r>
    </w:p>
    <w:p w14:paraId="7882A7D9" w14:textId="77777777" w:rsidR="0067011B" w:rsidRPr="00C56B86" w:rsidRDefault="008541A4" w:rsidP="00BF238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Temat pracy dyplomowej proponuje promotor w uzgodnieniu ze studentem, następnie tematy opiniowane są przez Kierunkowy Zespół ds. Jakości Kształcenia oraz Wydziałową Komisję ds. Kształcenia. Tematy prac dyplomowych zatwierdza Dziekan WNS (Załącznik nr 4).</w:t>
      </w:r>
    </w:p>
    <w:p w14:paraId="0BCB0E7F" w14:textId="77777777" w:rsidR="0067011B" w:rsidRPr="00C56B86" w:rsidRDefault="008541A4" w:rsidP="00BF238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Praca powstała w ramach studenckiego ruchu naukowego może stanowić pracę dyplomową, jeżeli spełni wymagania stawiane pracom dyplomowym. Ustalenie w tej sprawie podejmuje promotor pracy.</w:t>
      </w:r>
    </w:p>
    <w:p w14:paraId="0F23C46C" w14:textId="77777777" w:rsidR="0067011B" w:rsidRPr="00C56B86" w:rsidRDefault="008541A4" w:rsidP="00BF238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Problematyka pracy dyplomowej powinna być ustalona nie później niż na rok przed planowanym końcem studiów oraz pozostawać w ścisłym związku z kierunkiem studiów.</w:t>
      </w:r>
    </w:p>
    <w:p w14:paraId="31867171" w14:textId="77777777" w:rsidR="00211D64" w:rsidRPr="00C56B86" w:rsidRDefault="008541A4" w:rsidP="00BF238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Recenzji pracy dyplomowej dokonuje promotor oraz recenzent wyznaczony przez Dziekana WNS (Załącznik 2 oraz Załącznik 2.2.).</w:t>
      </w:r>
    </w:p>
    <w:p w14:paraId="1B3C8EBC" w14:textId="77777777" w:rsidR="0005111D" w:rsidRPr="00C56B86" w:rsidRDefault="78B297CE" w:rsidP="00BF238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Studenci dokonują wyboru promotorów spośród nauczycieli akademickich zaproponowanych przez osobę odpowiedzialną za nadzór nad procesem dydaktycznym na kierunku</w:t>
      </w:r>
      <w:r w:rsidR="551536D1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studiów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. </w:t>
      </w:r>
    </w:p>
    <w:p w14:paraId="38DE29A2" w14:textId="4C2CC722" w:rsidR="00223CCC" w:rsidRPr="00C56B86" w:rsidRDefault="6CB490B7" w:rsidP="30788EC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Promotor nadzoruje przygotowanie pracy dyplomowej przez studenta</w:t>
      </w:r>
      <w:r w:rsidR="5E747A0A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, monitoruje i ocenia </w:t>
      </w:r>
      <w:r w:rsidR="735B1965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jego </w:t>
      </w:r>
      <w:r w:rsidR="5E747A0A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etapowe osiągnięcia w </w:t>
      </w:r>
      <w:r w:rsidR="77BD19A0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tym </w:t>
      </w:r>
      <w:r w:rsidR="5E747A0A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zakresie </w:t>
      </w:r>
      <w:r w:rsidR="735B1965" w:rsidRPr="00C56B86">
        <w:rPr>
          <w:rFonts w:ascii="Calibri" w:eastAsia="Times New Roman" w:hAnsi="Calibri" w:cs="Calibri"/>
          <w:sz w:val="21"/>
          <w:szCs w:val="21"/>
          <w:lang w:eastAsia="pl-PL"/>
        </w:rPr>
        <w:t>oraz odpowiada za pracę dyplomową pod względem merytorycznym i formalnym.</w:t>
      </w:r>
    </w:p>
    <w:p w14:paraId="3FC9337C" w14:textId="268980A4" w:rsidR="00C05F59" w:rsidRPr="00C56B86" w:rsidRDefault="78B297CE" w:rsidP="00BF238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Zmiana promotora może zostać dokonana z powodów organizacyjnych lub na uzasadniony wniosek studenta decyzją Dziekana WNS po pozytywnej opinii osoby</w:t>
      </w:r>
      <w:r w:rsidR="602FC3A4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odpowiedzialnej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za nadzór nad procesem dydaktycznym na kierunku</w:t>
      </w:r>
      <w:r w:rsidR="602FC3A4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studiów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(Załącznik nr 3).</w:t>
      </w:r>
    </w:p>
    <w:p w14:paraId="25B53456" w14:textId="77777777" w:rsidR="00C05F59" w:rsidRPr="00C56B86" w:rsidRDefault="008541A4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lastRenderedPageBreak/>
        <w:t>Zmiana tematu może zostać dokonana na uzasadniony wniosek studenta, zaopiniowanego przez promotora i zatwierdzonego przez Dziekana WNS (Załącznik nr 5).</w:t>
      </w:r>
    </w:p>
    <w:p w14:paraId="6AE237A0" w14:textId="77777777" w:rsidR="004F4EA5" w:rsidRPr="00C56B86" w:rsidRDefault="008541A4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Promotor powinien zapoznać studenta z zakresem i czasem wykonywanej pracy oraz stymulować </w:t>
      </w:r>
      <w:r w:rsidR="00235533" w:rsidRPr="00C56B86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i kontrolować postępy pracy.</w:t>
      </w:r>
    </w:p>
    <w:p w14:paraId="2091FE99" w14:textId="77777777" w:rsidR="004F4EA5" w:rsidRPr="00C56B86" w:rsidRDefault="008541A4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Studenci pod opieką swoich promotorów przygotowują prace dyplomowe w semestrach przewidzianych w harmonogramie realizacji programu studiów.</w:t>
      </w:r>
    </w:p>
    <w:p w14:paraId="4C96304E" w14:textId="5974C20C" w:rsidR="009A1D53" w:rsidRPr="00C56B86" w:rsidRDefault="78B297CE" w:rsidP="30788EC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Promotor zobowiązany jest w terminie nie później niż 21 dni przed planowanym egzaminem dyplomowym złożyć kwestionariusz zgłoszenia egzaminu dyplomowego (Załącznik nr 6) do </w:t>
      </w:r>
      <w:r w:rsidR="382B6315" w:rsidRPr="00C56B86">
        <w:rPr>
          <w:rFonts w:ascii="Calibri" w:eastAsia="Times New Roman" w:hAnsi="Calibri" w:cs="Calibri"/>
          <w:sz w:val="21"/>
          <w:szCs w:val="21"/>
          <w:lang w:eastAsia="pl-PL"/>
        </w:rPr>
        <w:t>osoby odpowiedzialnej</w:t>
      </w:r>
      <w:r w:rsidR="438DA1D2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za nadzór nad procesem dydaktycznym na kierunku</w:t>
      </w:r>
      <w:r w:rsidR="1FF3177B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studiów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, </w:t>
      </w:r>
      <w:r w:rsidR="382B6315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która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wydaje opinię </w:t>
      </w:r>
      <w:r w:rsidR="00C56B86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i proponuje przewodniczącego komisji egzaminacyjnej. </w:t>
      </w:r>
    </w:p>
    <w:p w14:paraId="590AE2EB" w14:textId="77777777" w:rsidR="009A1D53" w:rsidRPr="00C56B86" w:rsidRDefault="008541A4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Każda praca dyplomowa zatwierdzona przez promotora, musi zostać poddana weryfikacji </w:t>
      </w:r>
      <w:r w:rsidR="00235533" w:rsidRPr="00C56B86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w Jednolitym Systemie </w:t>
      </w:r>
      <w:proofErr w:type="spellStart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Antyplagiatowym</w:t>
      </w:r>
      <w:proofErr w:type="spellEnd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(JSA).</w:t>
      </w:r>
    </w:p>
    <w:p w14:paraId="2884C7F5" w14:textId="285B811B" w:rsidR="009A1D53" w:rsidRPr="00C56B86" w:rsidRDefault="008541A4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W celu weryfikacji pracy Jednolitym Systemie </w:t>
      </w:r>
      <w:proofErr w:type="spellStart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Antyplagiatowym</w:t>
      </w:r>
      <w:proofErr w:type="spellEnd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(JSA) student przekazuje promotorowi elektroniczną wersję pracy, zapisaną w formacie: ODT, DOC, DOCX, RTF, PDF (o ile nie przekracza 20Mb i tekst jest możliwy do skopiowania i wklejenia), na nośniku CD lub DVD na co najmniej trzy tygodnie przed wyznaczonym terminem egzaminu dyplomowego. Wraz z wersją elektroniczną student przekazuje promotorowi wydruk komputerowy pracy.</w:t>
      </w:r>
    </w:p>
    <w:p w14:paraId="2E174995" w14:textId="77777777" w:rsidR="009A1D53" w:rsidRPr="00C56B86" w:rsidRDefault="008541A4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Promotor akceptuje przyjęcie przedłożonego wydruku komputerowego pracy dyplomowej studenta poprzez złożenie swojego podpisu oraz daty na stronie tytułowej pracy.</w:t>
      </w:r>
    </w:p>
    <w:p w14:paraId="0731BE14" w14:textId="77777777" w:rsidR="009A1D53" w:rsidRPr="00C56B86" w:rsidRDefault="008541A4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Prace w postaci wydruku komputerowego oraz w postaci pliku elektronicznego muszą być identyczne. Kontroli identyczności tekstów dokonuje promotor, odbierający tekst od studenta. </w:t>
      </w:r>
      <w:r w:rsidR="00235533" w:rsidRPr="00C56B86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W przypadku stwierdzenia różnic pomiędzy wersjami, praca nie zostaje dopuszczona do weryfikacji </w:t>
      </w:r>
      <w:r w:rsidR="00235533" w:rsidRPr="00C56B86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w Jednolitym Systemie </w:t>
      </w:r>
      <w:proofErr w:type="spellStart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Antyplagiatowym</w:t>
      </w:r>
      <w:proofErr w:type="spellEnd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.</w:t>
      </w:r>
    </w:p>
    <w:p w14:paraId="3821DD46" w14:textId="77777777" w:rsidR="009A1D53" w:rsidRPr="00C56B86" w:rsidRDefault="008541A4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Promotor pracy dyplomowej ma obowiązek zamieścić pracę dyplomową w wersji elektronicznej </w:t>
      </w:r>
      <w:r w:rsidR="00235533" w:rsidRPr="00C56B86">
        <w:rPr>
          <w:rFonts w:ascii="Calibri" w:eastAsia="Times New Roman" w:hAnsi="Calibri" w:cs="Calibri"/>
          <w:sz w:val="21"/>
          <w:szCs w:val="21"/>
          <w:lang w:eastAsia="pl-PL"/>
        </w:rPr>
        <w:br/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w JSA.</w:t>
      </w:r>
    </w:p>
    <w:p w14:paraId="0A49064C" w14:textId="77777777" w:rsidR="008541A4" w:rsidRPr="00C56B86" w:rsidRDefault="008541A4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Po sprawdzeniu pracy w systemie JSA promotor zatwierdza, drukuje i podpisuje „raport z badania </w:t>
      </w:r>
      <w:proofErr w:type="spellStart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antyplagiatowego</w:t>
      </w:r>
      <w:proofErr w:type="spellEnd"/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” oraz przekazuje do pracownika na stanowiska ds. studenckich</w:t>
      </w:r>
      <w:r w:rsidRPr="00C56B86">
        <w:rPr>
          <w:rFonts w:ascii="Calibri" w:eastAsia="Times New Roman" w:hAnsi="Calibri" w:cs="Calibri"/>
          <w:color w:val="FF0000"/>
          <w:sz w:val="21"/>
          <w:szCs w:val="21"/>
          <w:lang w:eastAsia="pl-PL"/>
        </w:rPr>
        <w:t xml:space="preserve">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w terminie 7 dni przed wyznaczonym terminem egzaminu dyplomowego.</w:t>
      </w:r>
    </w:p>
    <w:p w14:paraId="0D0B940D" w14:textId="77777777" w:rsidR="00235533" w:rsidRPr="00C56B86" w:rsidRDefault="00235533" w:rsidP="008541A4">
      <w:pPr>
        <w:spacing w:after="0" w:line="240" w:lineRule="auto"/>
        <w:ind w:left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7E9E73E0" w14:textId="77777777" w:rsidR="00235533" w:rsidRPr="00C56B86" w:rsidRDefault="00235533" w:rsidP="00C153DB">
      <w:pPr>
        <w:spacing w:after="0" w:line="240" w:lineRule="auto"/>
        <w:ind w:left="357" w:firstLine="351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5.4. Recenzent</w:t>
      </w:r>
    </w:p>
    <w:p w14:paraId="584C3C90" w14:textId="77777777" w:rsidR="009A1D53" w:rsidRPr="00C56B86" w:rsidRDefault="00235533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Recenzenta wyznacza Dziekan WNS po zasięgnięciu opinii promotora oraz osoby odpowiedzialnej za nadzór nad procesem dydaktycznym na kierunku.</w:t>
      </w:r>
    </w:p>
    <w:p w14:paraId="53E18AAA" w14:textId="2FB79D24" w:rsidR="009A1D53" w:rsidRPr="00C56B86" w:rsidRDefault="01AC0BAD" w:rsidP="30788EC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Recenzent dokonuje oceny merytorycznej i formalnej pracy.</w:t>
      </w:r>
    </w:p>
    <w:p w14:paraId="4ACAADFC" w14:textId="653625B5" w:rsidR="009A1D53" w:rsidRPr="00C56B86" w:rsidRDefault="5438C311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Sporządza </w:t>
      </w:r>
      <w:r w:rsidR="12A3392D" w:rsidRPr="00C56B86">
        <w:rPr>
          <w:rFonts w:ascii="Calibri" w:eastAsia="Times New Roman" w:hAnsi="Calibri" w:cs="Calibri"/>
          <w:sz w:val="21"/>
          <w:szCs w:val="21"/>
          <w:lang w:eastAsia="pl-PL"/>
        </w:rPr>
        <w:t>arkusz recenzji pracy dyplomowej najpóźniej 7 dni przed egzaminem dyplomowym.</w:t>
      </w:r>
    </w:p>
    <w:p w14:paraId="418B9146" w14:textId="77777777" w:rsidR="00235533" w:rsidRPr="00C56B86" w:rsidRDefault="00235533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Bierze czynny udział w pracach komisji egzaminacyjnej.</w:t>
      </w:r>
    </w:p>
    <w:p w14:paraId="0E27B00A" w14:textId="77777777" w:rsidR="00235533" w:rsidRPr="00C56B86" w:rsidRDefault="00235533" w:rsidP="00235533">
      <w:pPr>
        <w:spacing w:after="0" w:line="240" w:lineRule="auto"/>
        <w:ind w:left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693207FD" w14:textId="77777777" w:rsidR="00235533" w:rsidRPr="00C56B86" w:rsidRDefault="00235533" w:rsidP="00C153DB">
      <w:pPr>
        <w:spacing w:after="0" w:line="240" w:lineRule="auto"/>
        <w:ind w:left="357" w:firstLine="351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5.5. Seminarium dyplomowe</w:t>
      </w:r>
    </w:p>
    <w:p w14:paraId="77224AFD" w14:textId="77777777" w:rsidR="00B141FC" w:rsidRPr="00C56B86" w:rsidRDefault="00235533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Liczba semestrów, wymiar godzinowy seminarium oraz liczbę przypisanych do niego pkt ECTS określa program studiów dla danego kierunku i poziomu studiów.</w:t>
      </w:r>
    </w:p>
    <w:p w14:paraId="294234FF" w14:textId="77777777" w:rsidR="00B141FC" w:rsidRPr="00C56B86" w:rsidRDefault="12A3392D" w:rsidP="005046AA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Studentów, którzy w terminie nie dokonali wyboru promotora, osoba odpowiedzialna za nadzór nad procesem dydaktycznym na kierunku</w:t>
      </w:r>
      <w:r w:rsidR="4ABF2434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studiów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przydziela do utworzonych już grup seminaryjnych.</w:t>
      </w:r>
    </w:p>
    <w:p w14:paraId="1EA1CCC1" w14:textId="02FAED9D" w:rsidR="00EA6D5F" w:rsidRPr="00C56B86" w:rsidRDefault="5BEA2771" w:rsidP="30788EC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W ramach seminarium dyplomowego student przygotowuje pracę dyplomową. </w:t>
      </w:r>
    </w:p>
    <w:p w14:paraId="60061E4C" w14:textId="6DFCD57C" w:rsidR="00877D87" w:rsidRPr="00C56B86" w:rsidRDefault="12A3392D" w:rsidP="30788ECB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70C0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W ramach seminarium dyplomowego student przygotowuje streszczenie pracy dyplomowej </w:t>
      </w:r>
      <w:r w:rsidR="00877D87" w:rsidRPr="00C56B86">
        <w:br/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w języku obcym.</w:t>
      </w:r>
      <w:r w:rsidR="5BEA2771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</w:p>
    <w:p w14:paraId="7CEDC629" w14:textId="6A6229E2" w:rsidR="30788ECB" w:rsidRPr="00C56B86" w:rsidRDefault="30788ECB" w:rsidP="30788ECB">
      <w:pPr>
        <w:pStyle w:val="Akapitzlist"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0070C0"/>
          <w:sz w:val="21"/>
          <w:szCs w:val="21"/>
          <w:lang w:eastAsia="pl-PL"/>
        </w:rPr>
      </w:pPr>
    </w:p>
    <w:p w14:paraId="49DF4475" w14:textId="77777777" w:rsidR="00877D87" w:rsidRPr="00C56B86" w:rsidRDefault="00877D87" w:rsidP="00C153DB">
      <w:pPr>
        <w:spacing w:after="0" w:line="240" w:lineRule="auto"/>
        <w:ind w:left="357" w:firstLine="351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5.6. Wymagania edytorskie stawiane pracom dyplomowym</w:t>
      </w:r>
    </w:p>
    <w:p w14:paraId="76685654" w14:textId="77777777" w:rsidR="00877D87" w:rsidRPr="00C56B86" w:rsidRDefault="00877D87" w:rsidP="00BF2380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Wydruk pracy dyplomowej powinien spełniać następujące wymagania:</w:t>
      </w:r>
    </w:p>
    <w:p w14:paraId="699993F7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format arkusza papieru A4, czcionka: Times New Roman, wielkość czcionki podstawowej: 12 pkt,</w:t>
      </w:r>
    </w:p>
    <w:p w14:paraId="34EC7044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około 30 wierszy na stronie,</w:t>
      </w:r>
    </w:p>
    <w:p w14:paraId="61A6E72A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cytaty umieszczone w cudzysłowie lub kursywą, dłuższe (powyżej 3 linijek) wyodrębnione graficznie, zawsze opatrzone odpowiednim przypisem,</w:t>
      </w:r>
    </w:p>
    <w:p w14:paraId="48F22B31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odstęp między wierszami w tekście głównym: 1,5 wiersza; w cytatach: 1 wiersz,</w:t>
      </w:r>
    </w:p>
    <w:p w14:paraId="5E5C7FBA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marginesy: górny, dolny: 2,5; lewy: 3,5; prawy: 2,5 cm,</w:t>
      </w:r>
    </w:p>
    <w:p w14:paraId="04C6E1DA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stosować justowanie (wyrównanie tekstu do obu marginesów),</w:t>
      </w:r>
    </w:p>
    <w:p w14:paraId="015CE3C9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stosować akapity – wcięcia tabulatorem (podział tekstu na ustępy wyodrębniające „nowe myśli”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br/>
        <w:t>w celu zachowania przejrzystości pracy), wielkość wcięcia akapitowego: 0,7 cm,</w:t>
      </w:r>
    </w:p>
    <w:p w14:paraId="058450CD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nie należy stawiać kropek na końcu tytułów, rozdziałów i podrozdziałów,</w:t>
      </w:r>
    </w:p>
    <w:p w14:paraId="562314ED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FF0000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wszystkie strony</w:t>
      </w:r>
      <w:r w:rsidR="002C644B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pracy powinny być ponumerowane (u dołu strony),</w:t>
      </w:r>
      <w:r w:rsidR="002C644B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</w:p>
    <w:p w14:paraId="4D4FFAB5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FF0000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przypisy powinny być umieszczone pod tekstem, na dole strony, do której się odnoszą, zapisane czcionką o rozmiarze: 10 pkt,</w:t>
      </w:r>
    </w:p>
    <w:p w14:paraId="28E09194" w14:textId="77777777" w:rsidR="002C644B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FF0000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numeracja ciągła przypisów oraz stron – strona tytułowa bez numeru,</w:t>
      </w:r>
      <w:r w:rsidR="002C644B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</w:p>
    <w:p w14:paraId="7341AC4F" w14:textId="77777777" w:rsidR="00877D87" w:rsidRPr="00C56B86" w:rsidRDefault="00877D87" w:rsidP="00BF2380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FF0000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strona tytułowa zgodna z załączonym wzorem (Załącznik nr 7).</w:t>
      </w:r>
    </w:p>
    <w:p w14:paraId="44EAFD9C" w14:textId="77777777" w:rsidR="00D5590E" w:rsidRPr="00C56B86" w:rsidRDefault="00D5590E" w:rsidP="00877D87">
      <w:pPr>
        <w:spacing w:after="0" w:line="240" w:lineRule="auto"/>
        <w:ind w:left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A8DED92" w14:textId="77777777" w:rsidR="00D5590E" w:rsidRPr="00C56B86" w:rsidRDefault="00D5590E" w:rsidP="00C153DB">
      <w:pPr>
        <w:spacing w:after="0" w:line="240" w:lineRule="auto"/>
        <w:ind w:left="357" w:firstLine="351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5.7. Wydziałowa Komisja ds. Kształcenia </w:t>
      </w:r>
    </w:p>
    <w:p w14:paraId="5607D1E7" w14:textId="77777777" w:rsidR="002C644B" w:rsidRPr="00C56B86" w:rsidRDefault="00D5590E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Monitorowanie procesu dyplomowania.</w:t>
      </w:r>
    </w:p>
    <w:p w14:paraId="4B6A854D" w14:textId="77777777" w:rsidR="00D5590E" w:rsidRPr="00C56B86" w:rsidRDefault="00D5590E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Opiniowanie tematów prac dyplomowych.</w:t>
      </w:r>
    </w:p>
    <w:p w14:paraId="4B94D5A5" w14:textId="77777777" w:rsidR="00B50D3B" w:rsidRPr="00C56B86" w:rsidRDefault="00B50D3B" w:rsidP="00D5590E">
      <w:pPr>
        <w:spacing w:after="0" w:line="240" w:lineRule="auto"/>
        <w:ind w:left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353D3D4D" w14:textId="77777777" w:rsidR="00B50D3B" w:rsidRPr="00C56B86" w:rsidRDefault="00B50D3B" w:rsidP="00C153DB">
      <w:pPr>
        <w:spacing w:after="0" w:line="240" w:lineRule="auto"/>
        <w:ind w:left="357" w:firstLine="351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5.8. Kierunkowy Zespół ds. Jakości Kształcenia</w:t>
      </w:r>
    </w:p>
    <w:p w14:paraId="4F4DDABF" w14:textId="77777777" w:rsidR="002C644B" w:rsidRPr="00C56B86" w:rsidRDefault="13A87316" w:rsidP="30788EC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Analiza zgodności tematów prac dyplomowych z kierunkiem studiów oraz weryfikacja prac pod kątem spełniania wymogów stawianych pracom dyplomowym.</w:t>
      </w:r>
    </w:p>
    <w:p w14:paraId="3DEEC669" w14:textId="0F1534D7" w:rsidR="00B50D3B" w:rsidRPr="00C56B86" w:rsidRDefault="13A87316" w:rsidP="30788EC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Opiniowanie tematów prac dyplomowych.</w:t>
      </w:r>
      <w:r w:rsidR="5A7A5B3D"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</w:p>
    <w:p w14:paraId="1327787E" w14:textId="77777777" w:rsidR="00DB356A" w:rsidRPr="00C56B86" w:rsidRDefault="61EBF663" w:rsidP="30788ECB">
      <w:pPr>
        <w:spacing w:after="0" w:line="240" w:lineRule="auto"/>
        <w:ind w:left="357" w:firstLine="351"/>
        <w:jc w:val="both"/>
        <w:rPr>
          <w:rFonts w:eastAsia="Times New Roman"/>
          <w:b/>
          <w:bCs/>
          <w:color w:val="FF0000"/>
          <w:sz w:val="21"/>
          <w:szCs w:val="21"/>
          <w:lang w:eastAsia="pl-PL"/>
        </w:rPr>
      </w:pPr>
      <w:r w:rsidRPr="00C56B86">
        <w:rPr>
          <w:rFonts w:eastAsia="Times New Roman"/>
          <w:b/>
          <w:bCs/>
          <w:sz w:val="21"/>
          <w:szCs w:val="21"/>
          <w:lang w:eastAsia="pl-PL"/>
        </w:rPr>
        <w:t>5.9. Osoba odpowiedzialna za nadzór nad procesem dydaktycznym na kierunku</w:t>
      </w:r>
      <w:r w:rsidR="1B0EB2D1" w:rsidRPr="00C56B86">
        <w:rPr>
          <w:rFonts w:eastAsia="Times New Roman"/>
          <w:b/>
          <w:bCs/>
          <w:sz w:val="21"/>
          <w:szCs w:val="21"/>
          <w:lang w:eastAsia="pl-PL"/>
        </w:rPr>
        <w:t xml:space="preserve"> studiów</w:t>
      </w:r>
    </w:p>
    <w:p w14:paraId="0163699B" w14:textId="77777777" w:rsidR="00F32DDB" w:rsidRPr="00C56B86" w:rsidRDefault="004448F5" w:rsidP="005046AA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Przygotowanie wykazu promotorów prac dyplomowych.</w:t>
      </w:r>
    </w:p>
    <w:p w14:paraId="0936A0B5" w14:textId="77777777" w:rsidR="00F32DDB" w:rsidRPr="00C56B86" w:rsidRDefault="04DE23CB" w:rsidP="30788EC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/>
          <w:sz w:val="21"/>
          <w:szCs w:val="21"/>
          <w:lang w:eastAsia="pl-PL"/>
        </w:rPr>
      </w:pPr>
      <w:r w:rsidRPr="00C56B86">
        <w:rPr>
          <w:rFonts w:eastAsia="Times New Roman"/>
          <w:sz w:val="21"/>
          <w:szCs w:val="21"/>
          <w:lang w:eastAsia="pl-PL"/>
        </w:rPr>
        <w:t>Przyjęcie od promotorów wykazu proponowanych tematów prac dyplomowych, a następnie skierowanie</w:t>
      </w:r>
      <w:r w:rsidR="1B0EB2D1" w:rsidRPr="00C56B86">
        <w:rPr>
          <w:rFonts w:eastAsia="Times New Roman"/>
          <w:sz w:val="21"/>
          <w:szCs w:val="21"/>
          <w:lang w:eastAsia="pl-PL"/>
        </w:rPr>
        <w:t xml:space="preserve"> ich</w:t>
      </w:r>
      <w:r w:rsidRPr="00C56B86">
        <w:rPr>
          <w:rFonts w:eastAsia="Times New Roman"/>
          <w:sz w:val="21"/>
          <w:szCs w:val="21"/>
          <w:lang w:eastAsia="pl-PL"/>
        </w:rPr>
        <w:t xml:space="preserve"> do zaopiniowania przez właściwy Kierunkowy Zespół ds. Jakości Kształcenia (KZJK). </w:t>
      </w:r>
    </w:p>
    <w:p w14:paraId="7151F4A8" w14:textId="77777777" w:rsidR="00F32DDB" w:rsidRPr="00C56B86" w:rsidRDefault="004448F5" w:rsidP="005046AA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Przekazanie zaopiniowanych tematów prac dyplomowych przez KZJK do Wydziałowej Komisji ds. Kształcenia (WKK), a następnie do zatwierdzenia Dziekanowi WNS.</w:t>
      </w:r>
    </w:p>
    <w:p w14:paraId="49D2FAEA" w14:textId="05C8EC06" w:rsidR="00F32DDB" w:rsidRPr="00C56B86" w:rsidRDefault="04DE23CB" w:rsidP="30788EC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/>
          <w:sz w:val="21"/>
          <w:szCs w:val="21"/>
          <w:lang w:eastAsia="pl-PL"/>
        </w:rPr>
      </w:pPr>
      <w:r w:rsidRPr="00C56B86">
        <w:rPr>
          <w:rFonts w:eastAsia="Times New Roman"/>
          <w:sz w:val="21"/>
          <w:szCs w:val="21"/>
          <w:lang w:eastAsia="pl-PL"/>
        </w:rPr>
        <w:t>Opiniowanie w sprawach problemowych (np.: wniosków o zmianę promotora - Załącznik nr 3 oraz podanie w sprawie zmiany tematu pracy dyplomowej - Załącznik nr 5).</w:t>
      </w:r>
    </w:p>
    <w:p w14:paraId="21975F79" w14:textId="77777777" w:rsidR="00F32DDB" w:rsidRPr="00C56B86" w:rsidRDefault="004448F5" w:rsidP="005046AA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Ustalenie recenzentów prac dyplomowych.</w:t>
      </w:r>
    </w:p>
    <w:p w14:paraId="178E7781" w14:textId="3CFBB77B" w:rsidR="00F32DDB" w:rsidRPr="00C56B86" w:rsidRDefault="04DE23CB" w:rsidP="30788EC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/>
          <w:sz w:val="21"/>
          <w:szCs w:val="21"/>
          <w:lang w:eastAsia="pl-PL"/>
        </w:rPr>
      </w:pPr>
      <w:r w:rsidRPr="00C56B86">
        <w:rPr>
          <w:rFonts w:eastAsia="Times New Roman"/>
          <w:sz w:val="21"/>
          <w:szCs w:val="21"/>
          <w:lang w:eastAsia="pl-PL"/>
        </w:rPr>
        <w:t xml:space="preserve">Po zaopiniowaniu kwestionariusza zgłoszenia egzaminu dyplomowego (Załącznik nr 6) </w:t>
      </w:r>
      <w:r w:rsidR="004448F5" w:rsidRPr="00C56B86">
        <w:br/>
      </w:r>
      <w:r w:rsidRPr="00C56B86">
        <w:rPr>
          <w:rFonts w:eastAsia="Times New Roman"/>
          <w:sz w:val="21"/>
          <w:szCs w:val="21"/>
          <w:lang w:eastAsia="pl-PL"/>
        </w:rPr>
        <w:t xml:space="preserve">i zaproponowaniu przewodniczącego komisji egzaminacyjnej, </w:t>
      </w:r>
      <w:r w:rsidR="1B0EB2D1" w:rsidRPr="00C56B86">
        <w:rPr>
          <w:rFonts w:eastAsia="Times New Roman"/>
          <w:sz w:val="21"/>
          <w:szCs w:val="21"/>
          <w:lang w:eastAsia="pl-PL"/>
        </w:rPr>
        <w:t xml:space="preserve">przekazanie </w:t>
      </w:r>
      <w:r w:rsidRPr="00C56B86">
        <w:rPr>
          <w:rFonts w:eastAsia="Times New Roman"/>
          <w:sz w:val="21"/>
          <w:szCs w:val="21"/>
          <w:lang w:eastAsia="pl-PL"/>
        </w:rPr>
        <w:t>go do zatwierdzenia Dziekanowi WNS.</w:t>
      </w:r>
    </w:p>
    <w:p w14:paraId="00A84CA1" w14:textId="6F452D02" w:rsidR="004448F5" w:rsidRPr="00C56B86" w:rsidRDefault="04DE23CB" w:rsidP="30788EC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/>
          <w:sz w:val="21"/>
          <w:szCs w:val="21"/>
          <w:lang w:eastAsia="pl-PL"/>
        </w:rPr>
      </w:pPr>
      <w:r w:rsidRPr="00C56B86">
        <w:rPr>
          <w:rFonts w:eastAsia="Times New Roman"/>
          <w:sz w:val="21"/>
          <w:szCs w:val="21"/>
          <w:lang w:eastAsia="pl-PL"/>
        </w:rPr>
        <w:t>Na podstawie kwestionariusza zgłoszenia egzaminu dyplomowego zatwierdzonego przez Dziekana WNS, sporządzony zostaje przez pracownika zatrudnionego na stanowisku ds.</w:t>
      </w:r>
      <w:r w:rsidR="40844D22" w:rsidRPr="00C56B86">
        <w:rPr>
          <w:rFonts w:eastAsia="Times New Roman"/>
          <w:sz w:val="21"/>
          <w:szCs w:val="21"/>
          <w:lang w:eastAsia="pl-PL"/>
        </w:rPr>
        <w:t xml:space="preserve"> </w:t>
      </w:r>
      <w:r w:rsidRPr="00C56B86">
        <w:rPr>
          <w:rFonts w:eastAsia="Times New Roman"/>
          <w:sz w:val="21"/>
          <w:szCs w:val="21"/>
          <w:lang w:eastAsia="pl-PL"/>
        </w:rPr>
        <w:t xml:space="preserve">studenckich  harmonogram egzaminów dyplomowych na kierunku (Załącznik nr 8), a następnie, nie później niż </w:t>
      </w:r>
      <w:r w:rsidR="00C56B86">
        <w:rPr>
          <w:rFonts w:eastAsia="Times New Roman"/>
          <w:sz w:val="21"/>
          <w:szCs w:val="21"/>
          <w:lang w:eastAsia="pl-PL"/>
        </w:rPr>
        <w:br/>
      </w:r>
      <w:r w:rsidRPr="00C56B86">
        <w:rPr>
          <w:rFonts w:eastAsia="Times New Roman"/>
          <w:sz w:val="21"/>
          <w:szCs w:val="21"/>
          <w:lang w:eastAsia="pl-PL"/>
        </w:rPr>
        <w:t xml:space="preserve">7 dni przed egzaminem dyplomowym, harmonogram zostaje przekazany do pracownika </w:t>
      </w:r>
      <w:r w:rsidR="1FF3177B" w:rsidRPr="00C56B86">
        <w:rPr>
          <w:rFonts w:eastAsia="Times New Roman"/>
          <w:sz w:val="21"/>
          <w:szCs w:val="21"/>
          <w:lang w:eastAsia="pl-PL"/>
        </w:rPr>
        <w:t xml:space="preserve">zatrudnionego </w:t>
      </w:r>
      <w:r w:rsidRPr="00C56B86">
        <w:rPr>
          <w:rFonts w:eastAsia="Times New Roman"/>
          <w:sz w:val="21"/>
          <w:szCs w:val="21"/>
          <w:lang w:eastAsia="pl-PL"/>
        </w:rPr>
        <w:t xml:space="preserve">na </w:t>
      </w:r>
      <w:r w:rsidR="1FF3177B" w:rsidRPr="00C56B86">
        <w:rPr>
          <w:rFonts w:eastAsia="Times New Roman"/>
          <w:sz w:val="21"/>
          <w:szCs w:val="21"/>
          <w:lang w:eastAsia="pl-PL"/>
        </w:rPr>
        <w:t xml:space="preserve">stanowisku </w:t>
      </w:r>
      <w:r w:rsidRPr="00C56B86">
        <w:rPr>
          <w:rFonts w:eastAsia="Times New Roman"/>
          <w:sz w:val="21"/>
          <w:szCs w:val="21"/>
          <w:lang w:eastAsia="pl-PL"/>
        </w:rPr>
        <w:t>ds. studenckich.</w:t>
      </w:r>
    </w:p>
    <w:p w14:paraId="3656B9AB" w14:textId="77777777" w:rsidR="00BF2380" w:rsidRPr="00C56B86" w:rsidRDefault="00BF2380" w:rsidP="005046AA">
      <w:pPr>
        <w:spacing w:after="0" w:line="240" w:lineRule="auto"/>
        <w:jc w:val="both"/>
        <w:rPr>
          <w:rFonts w:eastAsia="Times New Roman" w:cstheme="minorHAnsi"/>
          <w:bCs/>
          <w:sz w:val="21"/>
          <w:szCs w:val="21"/>
          <w:lang w:eastAsia="pl-PL"/>
        </w:rPr>
      </w:pPr>
    </w:p>
    <w:p w14:paraId="63BA019B" w14:textId="77777777" w:rsidR="00BF2380" w:rsidRPr="00C56B86" w:rsidRDefault="00761B0F" w:rsidP="00C153DB">
      <w:pPr>
        <w:spacing w:after="0" w:line="240" w:lineRule="auto"/>
        <w:ind w:left="357" w:firstLine="351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5.10</w:t>
      </w:r>
      <w:r w:rsidR="00BF2380" w:rsidRPr="00C56B86">
        <w:rPr>
          <w:rFonts w:eastAsia="Times New Roman" w:cstheme="minorHAnsi"/>
          <w:b/>
          <w:bCs/>
          <w:sz w:val="21"/>
          <w:szCs w:val="21"/>
          <w:lang w:eastAsia="pl-PL"/>
        </w:rPr>
        <w:t>. Kierownik dziekanatu</w:t>
      </w:r>
    </w:p>
    <w:p w14:paraId="2F9F8E89" w14:textId="77777777" w:rsidR="00C51D21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Nadzór nad przygotowaniem dokumentów wymaganych w procesie dyplomowania dla studentów dopuszczonych do złożenia egzaminu dyplomowego.</w:t>
      </w:r>
    </w:p>
    <w:p w14:paraId="3FDD755C" w14:textId="77777777" w:rsidR="00C51D21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Nadzór nad przygotowaniem dyplomu u</w:t>
      </w:r>
      <w:r w:rsidR="00C51D21" w:rsidRPr="00C56B86">
        <w:rPr>
          <w:rFonts w:eastAsia="Times New Roman" w:cstheme="minorHAnsi"/>
          <w:bCs/>
          <w:sz w:val="21"/>
          <w:szCs w:val="21"/>
          <w:lang w:eastAsia="pl-PL"/>
        </w:rPr>
        <w:t>kończenia studiów i suplementu.</w:t>
      </w:r>
    </w:p>
    <w:p w14:paraId="27A3F198" w14:textId="77777777" w:rsidR="00BF2380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Koordynowanie terminowości wykonywanych prac w poszczególnych Sekcjach dziekanatu uczestniczących w procesie dyplomowania.</w:t>
      </w:r>
    </w:p>
    <w:p w14:paraId="45FB0818" w14:textId="77777777" w:rsidR="00BF2380" w:rsidRPr="00C56B86" w:rsidRDefault="00BF2380" w:rsidP="00BF2380">
      <w:pPr>
        <w:spacing w:after="0" w:line="240" w:lineRule="auto"/>
        <w:ind w:left="357"/>
        <w:rPr>
          <w:rFonts w:ascii="Garamond" w:eastAsia="Times New Roman" w:hAnsi="Garamond" w:cs="Times New Roman"/>
          <w:b/>
          <w:bCs/>
          <w:lang w:eastAsia="pl-PL"/>
        </w:rPr>
      </w:pPr>
    </w:p>
    <w:p w14:paraId="492F8156" w14:textId="77777777" w:rsidR="00BF2380" w:rsidRPr="00C56B86" w:rsidRDefault="00BF2380" w:rsidP="00C153DB">
      <w:pPr>
        <w:spacing w:after="0" w:line="240" w:lineRule="auto"/>
        <w:ind w:left="357" w:firstLine="351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5.</w:t>
      </w:r>
      <w:r w:rsidR="00DB4923" w:rsidRPr="00C56B86">
        <w:rPr>
          <w:rFonts w:eastAsia="Times New Roman" w:cstheme="minorHAnsi"/>
          <w:b/>
          <w:bCs/>
          <w:sz w:val="21"/>
          <w:szCs w:val="21"/>
          <w:lang w:eastAsia="pl-PL"/>
        </w:rPr>
        <w:t>11</w:t>
      </w: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. Dziekanaty</w:t>
      </w:r>
    </w:p>
    <w:p w14:paraId="1D7429C2" w14:textId="77777777" w:rsidR="001C1ED6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Zamieszcza w systemie Uczelni terminy zapisów na seminaria prowadzone przez promotorów lub umożliwia zapisy na seminaria w formie tradycyjnej poprzez listy zapisów udostępnione w przez pracownika zatrudnionego na stanowisku ds. studenckich.</w:t>
      </w:r>
    </w:p>
    <w:p w14:paraId="1A4C6DA8" w14:textId="77777777" w:rsidR="001C1ED6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Po zatwierdzeniu przez Dziekana WNS wprowadza tematy prac dyplomowych oraz nazwiska promotorów do systemu Uczelni.</w:t>
      </w:r>
    </w:p>
    <w:p w14:paraId="21707174" w14:textId="77777777" w:rsidR="001C1ED6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Po zatwierdzeniu składu komisji egzaminacyjnej wprowadza nazwiska promotora, recenzenta oraz przewodniczącego do systemu Uczelni, nie później niż 7 dni przed egzaminem dyplomowym.</w:t>
      </w:r>
    </w:p>
    <w:p w14:paraId="2AF640F1" w14:textId="77777777" w:rsidR="001C1ED6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Przyjmuje od promotora i recenzenta wypełnione arkusze oceny pracy dyplomowej (recenzje) według wzorów obowiązujących w WNS w terminie 7 dni przed planowanym egzaminem dyplomowym.</w:t>
      </w:r>
    </w:p>
    <w:p w14:paraId="5E9F20A3" w14:textId="77777777" w:rsidR="001C1ED6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Przyjmuje od promotora zatwierdzony i podpisany „raport z badania </w:t>
      </w:r>
      <w:proofErr w:type="spellStart"/>
      <w:r w:rsidRPr="00C56B86">
        <w:rPr>
          <w:rFonts w:eastAsia="Times New Roman" w:cstheme="minorHAnsi"/>
          <w:bCs/>
          <w:sz w:val="21"/>
          <w:szCs w:val="21"/>
          <w:lang w:eastAsia="pl-PL"/>
        </w:rPr>
        <w:t>antyplagiatowego</w:t>
      </w:r>
      <w:proofErr w:type="spellEnd"/>
      <w:r w:rsidRPr="00C56B86">
        <w:rPr>
          <w:rFonts w:eastAsia="Times New Roman" w:cstheme="minorHAnsi"/>
          <w:bCs/>
          <w:sz w:val="21"/>
          <w:szCs w:val="21"/>
          <w:lang w:eastAsia="pl-PL"/>
        </w:rPr>
        <w:t>” wygenerowany z systemu JSA.</w:t>
      </w:r>
    </w:p>
    <w:p w14:paraId="7EEC6257" w14:textId="77777777" w:rsidR="008537EE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Co najmniej 14 dni przed egzaminem dyplomowym przyjmuje od studenta komplet dokumentów wskazany w punkcie 5.10. Składanie pracy dyplomowej.</w:t>
      </w:r>
    </w:p>
    <w:p w14:paraId="4B530B38" w14:textId="77777777" w:rsidR="008537EE" w:rsidRPr="00C56B86" w:rsidRDefault="0EBD4092" w:rsidP="30788EC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/>
          <w:sz w:val="21"/>
          <w:szCs w:val="21"/>
          <w:lang w:eastAsia="pl-PL"/>
        </w:rPr>
      </w:pPr>
      <w:r w:rsidRPr="00C56B86">
        <w:rPr>
          <w:rFonts w:eastAsia="Times New Roman"/>
          <w:sz w:val="21"/>
          <w:szCs w:val="21"/>
          <w:lang w:eastAsia="pl-PL"/>
        </w:rPr>
        <w:t>Weryfikuje dane studenta w systemie Uczelni wynikające z przebiegu studiów, punkty ECTS, zaliczenie semestrów, praktyki</w:t>
      </w:r>
      <w:r w:rsidR="524728B3" w:rsidRPr="00C56B86">
        <w:rPr>
          <w:rFonts w:eastAsia="Times New Roman"/>
          <w:sz w:val="21"/>
          <w:szCs w:val="21"/>
          <w:lang w:eastAsia="pl-PL"/>
        </w:rPr>
        <w:t xml:space="preserve"> studenckie</w:t>
      </w:r>
      <w:r w:rsidRPr="00C56B86">
        <w:rPr>
          <w:rFonts w:eastAsia="Times New Roman"/>
          <w:sz w:val="21"/>
          <w:szCs w:val="21"/>
          <w:lang w:eastAsia="pl-PL"/>
        </w:rPr>
        <w:t>, zobowiązania finansowe i inne dane wynikające z toku studiów.</w:t>
      </w:r>
    </w:p>
    <w:p w14:paraId="00BDAB69" w14:textId="77777777" w:rsidR="008537EE" w:rsidRPr="00C56B86" w:rsidRDefault="0EBD4092" w:rsidP="30788EC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/>
          <w:sz w:val="21"/>
          <w:szCs w:val="21"/>
          <w:lang w:eastAsia="pl-PL"/>
        </w:rPr>
      </w:pPr>
      <w:r w:rsidRPr="00C56B86">
        <w:rPr>
          <w:rFonts w:eastAsia="Times New Roman"/>
          <w:sz w:val="21"/>
          <w:szCs w:val="21"/>
          <w:lang w:eastAsia="pl-PL"/>
        </w:rPr>
        <w:t>Przygotowuje dokumenty do egzaminu dyplomowego (wylicza średnią</w:t>
      </w:r>
      <w:r w:rsidR="524728B3" w:rsidRPr="00C56B86">
        <w:rPr>
          <w:rFonts w:eastAsia="Times New Roman"/>
          <w:sz w:val="21"/>
          <w:szCs w:val="21"/>
          <w:lang w:eastAsia="pl-PL"/>
        </w:rPr>
        <w:t xml:space="preserve"> ocen</w:t>
      </w:r>
      <w:r w:rsidRPr="00C56B86">
        <w:rPr>
          <w:rFonts w:eastAsia="Times New Roman"/>
          <w:sz w:val="21"/>
          <w:szCs w:val="21"/>
          <w:lang w:eastAsia="pl-PL"/>
        </w:rPr>
        <w:t>, przygotowuje protokół egzaminu dyplomowego z systemu Uczelni) i przekazuje promotorowi/komisji egzaminacyjnej. Po zakończeniu egzaminu dyplomowego dokumenty zostają zwrócone do właściwego Dziekanatu.</w:t>
      </w:r>
    </w:p>
    <w:p w14:paraId="7498ABDF" w14:textId="77777777" w:rsidR="008537EE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Po zatwierdzeniu przez promotora pracy dyplomowej do egzaminu dyplomowego zamieszcza plik z pracą w systemie Uczelni.</w:t>
      </w:r>
    </w:p>
    <w:p w14:paraId="272BB934" w14:textId="77777777" w:rsidR="008537EE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W terminie 30 dni od dnia ukończenia studiów uczelnia sporządza i wydaje absolwentowi dyplom ukończenia studiów wraz z suplementem do dyplomu oraz ich odpisy.</w:t>
      </w:r>
    </w:p>
    <w:p w14:paraId="74DF4C8C" w14:textId="77777777" w:rsidR="00BF2380" w:rsidRPr="00C56B86" w:rsidRDefault="00BF2380" w:rsidP="00BF2380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Prowadzenie rejestru wszystkich prac dyplomowych.</w:t>
      </w:r>
    </w:p>
    <w:p w14:paraId="049F31CB" w14:textId="77777777" w:rsidR="006B2537" w:rsidRPr="00C56B86" w:rsidRDefault="006B2537" w:rsidP="00BF2380">
      <w:pPr>
        <w:spacing w:after="0" w:line="240" w:lineRule="auto"/>
        <w:jc w:val="both"/>
        <w:rPr>
          <w:rFonts w:eastAsia="Times New Roman" w:cstheme="minorHAnsi"/>
          <w:bCs/>
          <w:sz w:val="21"/>
          <w:szCs w:val="21"/>
          <w:lang w:eastAsia="pl-PL"/>
        </w:rPr>
      </w:pPr>
    </w:p>
    <w:p w14:paraId="44E49C81" w14:textId="77777777" w:rsidR="006B2537" w:rsidRPr="00C56B86" w:rsidRDefault="006B2537" w:rsidP="00C153D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5.1</w:t>
      </w:r>
      <w:r w:rsidR="008E21F7" w:rsidRPr="00C56B86">
        <w:rPr>
          <w:rFonts w:eastAsia="Times New Roman" w:cstheme="minorHAnsi"/>
          <w:b/>
          <w:bCs/>
          <w:sz w:val="21"/>
          <w:szCs w:val="21"/>
          <w:lang w:eastAsia="pl-PL"/>
        </w:rPr>
        <w:t>2</w:t>
      </w: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. Składanie pracy dyplomowej</w:t>
      </w:r>
    </w:p>
    <w:p w14:paraId="444A3BD9" w14:textId="77777777" w:rsidR="008537EE" w:rsidRPr="00C56B86" w:rsidRDefault="7E6D0CB2" w:rsidP="30788EC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/>
          <w:sz w:val="21"/>
          <w:szCs w:val="21"/>
          <w:lang w:eastAsia="pl-PL"/>
        </w:rPr>
      </w:pPr>
      <w:r w:rsidRPr="00C56B86">
        <w:rPr>
          <w:rFonts w:eastAsia="Times New Roman"/>
          <w:sz w:val="21"/>
          <w:szCs w:val="21"/>
          <w:lang w:eastAsia="pl-PL"/>
        </w:rPr>
        <w:t xml:space="preserve">Warunkiem dopuszczenia do egzaminu dyplomowego jest: uzyskanie przez studenta zaliczeń </w:t>
      </w:r>
      <w:r w:rsidR="524728B3" w:rsidRPr="00C56B86">
        <w:rPr>
          <w:rFonts w:eastAsia="Times New Roman"/>
          <w:b/>
          <w:bCs/>
          <w:sz w:val="21"/>
          <w:szCs w:val="21"/>
          <w:lang w:eastAsia="pl-PL"/>
        </w:rPr>
        <w:t>z</w:t>
      </w:r>
      <w:r w:rsidR="524728B3" w:rsidRPr="00C56B86">
        <w:rPr>
          <w:rFonts w:eastAsia="Times New Roman"/>
          <w:sz w:val="21"/>
          <w:szCs w:val="21"/>
          <w:lang w:eastAsia="pl-PL"/>
        </w:rPr>
        <w:t> </w:t>
      </w:r>
      <w:r w:rsidRPr="00C56B86">
        <w:rPr>
          <w:rFonts w:eastAsia="Times New Roman"/>
          <w:sz w:val="21"/>
          <w:szCs w:val="21"/>
          <w:lang w:eastAsia="pl-PL"/>
        </w:rPr>
        <w:t xml:space="preserve">wszystkich przedmiotów i innych zajęć przewidzianych w programie studiów oraz złożenie wszystkich egzaminów; terminowe przedłożenie pracy dyplomowej; uzyskanie przez studenta oceny co najmniej dostatecznej z pracy dyplomowej; uzyskanie przez studenta co najmniej 180 punktów ECTS w przypadku studiów pierwszego stopnia, 120 punktów ECTS w przypadku studiów drugiego stopnia lub 300 punktów ECTS w przypadku studiów jednolitych magisterskich; uregulowanie wymaganych zobowiązań finansowych wobec Uczelni; pozytywna weryfikacja pracy dyplomowej w Jednolitym Systemie </w:t>
      </w:r>
      <w:proofErr w:type="spellStart"/>
      <w:r w:rsidRPr="00C56B86">
        <w:rPr>
          <w:rFonts w:eastAsia="Times New Roman"/>
          <w:sz w:val="21"/>
          <w:szCs w:val="21"/>
          <w:lang w:eastAsia="pl-PL"/>
        </w:rPr>
        <w:t>Antyplagiatowym</w:t>
      </w:r>
      <w:proofErr w:type="spellEnd"/>
      <w:r w:rsidRPr="00C56B86">
        <w:rPr>
          <w:rFonts w:eastAsia="Times New Roman"/>
          <w:sz w:val="21"/>
          <w:szCs w:val="21"/>
          <w:lang w:eastAsia="pl-PL"/>
        </w:rPr>
        <w:t>.</w:t>
      </w:r>
    </w:p>
    <w:p w14:paraId="1CFA506F" w14:textId="3C058DDA" w:rsidR="008537EE" w:rsidRPr="00C56B86" w:rsidRDefault="7E6D0CB2" w:rsidP="30788EC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/>
          <w:sz w:val="21"/>
          <w:szCs w:val="21"/>
          <w:lang w:eastAsia="pl-PL"/>
        </w:rPr>
      </w:pPr>
      <w:r w:rsidRPr="00C56B86">
        <w:rPr>
          <w:rFonts w:eastAsia="Times New Roman"/>
          <w:sz w:val="21"/>
          <w:szCs w:val="21"/>
          <w:lang w:eastAsia="pl-PL"/>
        </w:rPr>
        <w:lastRenderedPageBreak/>
        <w:t xml:space="preserve">Przed przystąpieniem do egzaminu dyplomowego student powinien złożyć promotorowi wersję elektroniczną i papierową pracy, co najmniej trzy tygodnie przed wyznaczonym terminem </w:t>
      </w:r>
      <w:r w:rsidR="524728B3" w:rsidRPr="00C56B86">
        <w:rPr>
          <w:rFonts w:eastAsia="Times New Roman"/>
          <w:sz w:val="21"/>
          <w:szCs w:val="21"/>
          <w:lang w:eastAsia="pl-PL"/>
        </w:rPr>
        <w:t>(bez tej obrony)</w:t>
      </w:r>
      <w:r w:rsidR="524728B3" w:rsidRPr="00C56B86">
        <w:rPr>
          <w:rFonts w:eastAsia="Times New Roman"/>
          <w:color w:val="FF0000"/>
          <w:sz w:val="21"/>
          <w:szCs w:val="21"/>
          <w:lang w:eastAsia="pl-PL"/>
        </w:rPr>
        <w:t xml:space="preserve"> </w:t>
      </w:r>
      <w:r w:rsidRPr="00C56B86">
        <w:rPr>
          <w:rFonts w:eastAsia="Times New Roman"/>
          <w:sz w:val="21"/>
          <w:szCs w:val="21"/>
          <w:lang w:eastAsia="pl-PL"/>
        </w:rPr>
        <w:t>egzaminu dyplomowego.</w:t>
      </w:r>
    </w:p>
    <w:p w14:paraId="20305DEF" w14:textId="77777777" w:rsidR="008537EE" w:rsidRPr="00C56B86" w:rsidRDefault="006B2537" w:rsidP="006B2537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Po dopuszczeniu przez promotora pracy dyplomowej do egzaminu dyplomowego, przygotowuje fiszkę biblioteczną oraz wypełnia Oświadczenie o autorstwie pracy dyplomowej.</w:t>
      </w:r>
    </w:p>
    <w:p w14:paraId="1F829C3C" w14:textId="77777777" w:rsidR="006B2537" w:rsidRPr="00C56B86" w:rsidRDefault="006B2537" w:rsidP="006B2537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Przed przystąpieniem do egzaminu dyplomowego student powinien złożyć we właściwym Dziekanacie:</w:t>
      </w:r>
    </w:p>
    <w:p w14:paraId="6ED53F14" w14:textId="77777777" w:rsidR="006B2537" w:rsidRPr="00C56B86" w:rsidRDefault="006B2537" w:rsidP="008537EE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Pracę dyplomową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 co najmniej 14 dni przed planowym terminem egzaminu dyplomowego:</w:t>
      </w:r>
    </w:p>
    <w:p w14:paraId="595B171B" w14:textId="77777777" w:rsidR="00DB4923" w:rsidRPr="00C56B86" w:rsidRDefault="006B2537" w:rsidP="00C56B86">
      <w:pPr>
        <w:pStyle w:val="Akapitzlist"/>
        <w:numPr>
          <w:ilvl w:val="0"/>
          <w:numId w:val="13"/>
        </w:numPr>
        <w:spacing w:after="0" w:line="240" w:lineRule="auto"/>
        <w:ind w:left="1134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jeden egzemplarz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 pracy dyplomowej w wersji dwustronnie drukowanej (wzór strony tytułowej Załącznik nr 7), oprawiony w miękką okładkę (</w:t>
      </w:r>
      <w:proofErr w:type="spellStart"/>
      <w:r w:rsidRPr="00C56B86">
        <w:rPr>
          <w:rFonts w:eastAsia="Times New Roman" w:cstheme="minorHAnsi"/>
          <w:bCs/>
          <w:sz w:val="21"/>
          <w:szCs w:val="21"/>
          <w:lang w:eastAsia="pl-PL"/>
        </w:rPr>
        <w:t>termobindowaną</w:t>
      </w:r>
      <w:proofErr w:type="spellEnd"/>
      <w:r w:rsidRPr="00C56B86">
        <w:rPr>
          <w:rFonts w:eastAsia="Times New Roman" w:cstheme="minorHAnsi"/>
          <w:bCs/>
          <w:sz w:val="21"/>
          <w:szCs w:val="21"/>
          <w:lang w:eastAsia="pl-PL"/>
        </w:rPr>
        <w:t>) z adnotacją promotora o jej przyjęciu. Do wydruku należy dołączyć wersję elektroniczną pracy (opis okładki płyty CD – Załącznik nr 9), dodatkowo na płytce CD należy pisakiem do płyt CD umieścić opis: nr albumu, nazwisko i imię.</w:t>
      </w:r>
    </w:p>
    <w:p w14:paraId="14A9922E" w14:textId="77777777" w:rsidR="008537EE" w:rsidRPr="00C56B86" w:rsidRDefault="00D8136F" w:rsidP="008537E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 xml:space="preserve">Pisemne oświadczenie o autorstwie pracy dyplomowej 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>(Załącznik nr 10), że praca ta nie stanowi istotnego fragmentu lub innych elementów cudzego utworu. Oświadczenie powinno być wklejone na końcu pracy dyplomowej.</w:t>
      </w:r>
    </w:p>
    <w:p w14:paraId="6B48556E" w14:textId="77777777" w:rsidR="008537EE" w:rsidRPr="00C56B86" w:rsidRDefault="00D8136F" w:rsidP="008537E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 xml:space="preserve">Fiszka bibliograficzna 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formatu A5 w dwóch egzemplarzach w wydruku komputerowym 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br/>
        <w:t xml:space="preserve">(Załącznik nr 11). </w:t>
      </w:r>
    </w:p>
    <w:p w14:paraId="72844E7F" w14:textId="77777777" w:rsidR="008537EE" w:rsidRPr="00C56B86" w:rsidRDefault="00D8136F" w:rsidP="008537E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Kartę obiegową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 (Załącznik nr 12).</w:t>
      </w:r>
    </w:p>
    <w:p w14:paraId="0B589091" w14:textId="77777777" w:rsidR="008537EE" w:rsidRPr="00C56B86" w:rsidRDefault="00D8136F" w:rsidP="008537E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Ankietę do suplementu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 – wypełnioną komputerowo (Załącznik nr 13). </w:t>
      </w:r>
    </w:p>
    <w:p w14:paraId="3338D7BA" w14:textId="77777777" w:rsidR="00D8136F" w:rsidRPr="00C56B86" w:rsidRDefault="00D8136F" w:rsidP="008537EE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>Legitymację studencką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 – legitymacja studencka zachowuje ważność nie dłużej niż do dnia ukończenia studiów w przypadku studentów studiów drugiego stopnia i jednolitych magisterskich, w przypadku studentów studiów pierwszego stopnia – do 31 października roku ukończenia tych studiów.</w:t>
      </w:r>
    </w:p>
    <w:p w14:paraId="53128261" w14:textId="77777777" w:rsidR="008E21F7" w:rsidRPr="00C56B86" w:rsidRDefault="008E21F7" w:rsidP="008E21F7">
      <w:pPr>
        <w:spacing w:after="0" w:line="240" w:lineRule="auto"/>
        <w:ind w:left="1077"/>
        <w:jc w:val="both"/>
        <w:rPr>
          <w:rFonts w:eastAsia="Times New Roman" w:cstheme="minorHAnsi"/>
          <w:bCs/>
          <w:sz w:val="21"/>
          <w:szCs w:val="21"/>
          <w:lang w:eastAsia="pl-PL"/>
        </w:rPr>
      </w:pPr>
    </w:p>
    <w:p w14:paraId="6F988850" w14:textId="77777777" w:rsidR="008E21F7" w:rsidRPr="00C56B86" w:rsidRDefault="008E21F7" w:rsidP="00C153D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/>
          <w:bCs/>
          <w:sz w:val="21"/>
          <w:szCs w:val="21"/>
          <w:lang w:eastAsia="pl-PL"/>
        </w:rPr>
        <w:t xml:space="preserve">5.13. Egzamin dyplomowy </w:t>
      </w:r>
    </w:p>
    <w:p w14:paraId="21383FBE" w14:textId="77777777" w:rsidR="008537EE" w:rsidRPr="00C56B86" w:rsidRDefault="008E21F7" w:rsidP="008E21F7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W zależności od poziomu studiów student składa egzamin dyplomowy jako: </w:t>
      </w:r>
    </w:p>
    <w:p w14:paraId="65594C81" w14:textId="77777777" w:rsidR="008537EE" w:rsidRPr="00C56B86" w:rsidRDefault="008537EE" w:rsidP="008E21F7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egzamin licencjacki</w:t>
      </w:r>
    </w:p>
    <w:p w14:paraId="564C41B0" w14:textId="77777777" w:rsidR="008537EE" w:rsidRPr="00C56B86" w:rsidRDefault="008E21F7" w:rsidP="008E21F7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 egzamin magisterski.</w:t>
      </w:r>
    </w:p>
    <w:p w14:paraId="2EC98CF5" w14:textId="77777777" w:rsidR="008537EE" w:rsidRPr="00C56B86" w:rsidRDefault="008E21F7" w:rsidP="008E21F7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Egzamin dyplomowy odbywa się przed komisją powołaną przez Dziekana WNS. </w:t>
      </w:r>
    </w:p>
    <w:p w14:paraId="2396A6C5" w14:textId="77777777" w:rsidR="008537EE" w:rsidRPr="00C56B86" w:rsidRDefault="008E21F7" w:rsidP="008E21F7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Szczegółowe wytyczne dotyczące egzaminu dyplomowego oraz obliczenia ostatecznego wyniku studiów określa Regulamin studiów AP.</w:t>
      </w:r>
    </w:p>
    <w:p w14:paraId="4A5BAC05" w14:textId="77777777" w:rsidR="008537EE" w:rsidRPr="00C56B86" w:rsidRDefault="008E21F7" w:rsidP="008E21F7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Datą ukończenia studiów jest data złożenia egzaminu dyplomowego.</w:t>
      </w:r>
    </w:p>
    <w:p w14:paraId="440CBEFD" w14:textId="77777777" w:rsidR="00D8136F" w:rsidRPr="00C56B86" w:rsidRDefault="008E21F7" w:rsidP="008E21F7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>Z chwilą ukończenia studiów student staje się absolwentem.</w:t>
      </w:r>
    </w:p>
    <w:p w14:paraId="62486C05" w14:textId="77777777" w:rsidR="00DB356A" w:rsidRPr="00C56B86" w:rsidRDefault="00DB356A" w:rsidP="00136F71">
      <w:pPr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</w:p>
    <w:p w14:paraId="79E9ED28" w14:textId="77777777" w:rsidR="0022593B" w:rsidRPr="00C56B86" w:rsidRDefault="0022593B" w:rsidP="00416E14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 xml:space="preserve">                                                                                                </w:t>
      </w:r>
    </w:p>
    <w:p w14:paraId="5E1BD1B7" w14:textId="77777777" w:rsidR="0022593B" w:rsidRPr="00C56B86" w:rsidRDefault="2316D99A" w:rsidP="30788ECB">
      <w:pPr>
        <w:keepNext/>
        <w:numPr>
          <w:ilvl w:val="0"/>
          <w:numId w:val="1"/>
        </w:numPr>
        <w:spacing w:after="120" w:line="240" w:lineRule="auto"/>
        <w:ind w:left="357" w:hanging="357"/>
        <w:jc w:val="both"/>
        <w:outlineLvl w:val="0"/>
        <w:rPr>
          <w:rFonts w:ascii="Calibri" w:eastAsia="Times New Roman" w:hAnsi="Calibri" w:cs="Calibri"/>
          <w:b/>
          <w:bCs/>
          <w:sz w:val="21"/>
          <w:szCs w:val="21"/>
        </w:rPr>
      </w:pPr>
      <w:r w:rsidRPr="00C56B86">
        <w:rPr>
          <w:rFonts w:ascii="Calibri" w:eastAsia="Times New Roman" w:hAnsi="Calibri" w:cs="Calibri"/>
          <w:b/>
          <w:bCs/>
          <w:sz w:val="21"/>
          <w:szCs w:val="21"/>
        </w:rPr>
        <w:t>Procedury powiązane z przedmiotem i zakresem procedury:</w:t>
      </w:r>
    </w:p>
    <w:p w14:paraId="77128903" w14:textId="77777777" w:rsidR="00136F71" w:rsidRPr="00C56B86" w:rsidRDefault="00136F71" w:rsidP="00136F7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C56B86">
        <w:rPr>
          <w:rFonts w:ascii="Calibri" w:eastAsia="Times New Roman" w:hAnsi="Calibri" w:cs="Calibri"/>
          <w:sz w:val="21"/>
          <w:szCs w:val="21"/>
          <w:lang w:eastAsia="pl-PL"/>
        </w:rPr>
        <w:t>6.1. Procedura oceny osiągania zakładanych efektów uczenia się.</w:t>
      </w:r>
    </w:p>
    <w:p w14:paraId="4101652C" w14:textId="77777777" w:rsidR="00136F71" w:rsidRPr="00C56B86" w:rsidRDefault="00136F71" w:rsidP="00136F7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sz w:val="21"/>
          <w:szCs w:val="21"/>
          <w:lang w:eastAsia="pl-PL"/>
        </w:rPr>
      </w:pPr>
    </w:p>
    <w:p w14:paraId="068D5640" w14:textId="4BDCA016" w:rsidR="0022593B" w:rsidRPr="00C56B86" w:rsidRDefault="2316D99A" w:rsidP="30788ECB">
      <w:pPr>
        <w:keepNext/>
        <w:numPr>
          <w:ilvl w:val="0"/>
          <w:numId w:val="1"/>
        </w:numPr>
        <w:spacing w:after="120" w:line="240" w:lineRule="auto"/>
        <w:ind w:left="357" w:hanging="357"/>
        <w:outlineLvl w:val="0"/>
        <w:rPr>
          <w:rFonts w:ascii="Calibri" w:eastAsia="Times New Roman" w:hAnsi="Calibri" w:cs="Calibri"/>
          <w:b/>
          <w:bCs/>
          <w:sz w:val="21"/>
          <w:szCs w:val="21"/>
        </w:rPr>
      </w:pPr>
      <w:r w:rsidRPr="00C56B86">
        <w:rPr>
          <w:rFonts w:ascii="Calibri" w:eastAsia="Times New Roman" w:hAnsi="Calibri" w:cs="Calibri"/>
          <w:b/>
          <w:bCs/>
          <w:sz w:val="21"/>
          <w:szCs w:val="21"/>
        </w:rPr>
        <w:t>Załączniki:</w:t>
      </w:r>
      <w:r w:rsidRPr="00C56B86">
        <w:rPr>
          <w:rFonts w:ascii="Calibri" w:eastAsia="Times New Roman" w:hAnsi="Calibri" w:cs="Calibri"/>
          <w:b/>
          <w:bCs/>
          <w:sz w:val="21"/>
          <w:szCs w:val="21"/>
          <w:vertAlign w:val="superscript"/>
        </w:rPr>
        <w:t xml:space="preserve"> </w:t>
      </w:r>
      <w:r w:rsidR="0022593B" w:rsidRPr="00C56B86">
        <w:tab/>
      </w:r>
    </w:p>
    <w:p w14:paraId="64C55142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color w:val="FF0000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 xml:space="preserve">Załącznik 1. Ramowe wymagania w zakresie struktury pracy dyplomowej: </w:t>
      </w:r>
    </w:p>
    <w:p w14:paraId="46A44BC8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1.1. Bezpieczeństwo narodowe</w:t>
      </w:r>
    </w:p>
    <w:p w14:paraId="663F62A7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1.2. Ekonomia</w:t>
      </w:r>
    </w:p>
    <w:p w14:paraId="261EC8DC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lastRenderedPageBreak/>
        <w:t>Załącznik 1.3. Finanse i rachunkowość</w:t>
      </w:r>
    </w:p>
    <w:p w14:paraId="6CA0CFD8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1.4. Logistyka</w:t>
      </w:r>
    </w:p>
    <w:p w14:paraId="46639A9C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1.5. Pedagogika</w:t>
      </w:r>
    </w:p>
    <w:p w14:paraId="044602D7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1.6. Pedagogika przedszkolna i wczesnoszkolna</w:t>
      </w:r>
    </w:p>
    <w:p w14:paraId="22C5BAD5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1.7. Pedagogika specjalna</w:t>
      </w:r>
    </w:p>
    <w:p w14:paraId="078E6DE6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1.8. Pielęgniarstwo</w:t>
      </w:r>
    </w:p>
    <w:p w14:paraId="1A2FA256" w14:textId="77777777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1.9. Zarządzanie</w:t>
      </w:r>
    </w:p>
    <w:p w14:paraId="080AF931" w14:textId="27D3AA8C" w:rsidR="00B72444" w:rsidRPr="00C56B86" w:rsidRDefault="00B72444" w:rsidP="00206D10">
      <w:pPr>
        <w:tabs>
          <w:tab w:val="left" w:pos="3285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2.</w:t>
      </w:r>
      <w:r w:rsidR="00D8219C">
        <w:rPr>
          <w:rFonts w:eastAsia="Times New Roman" w:cstheme="minorHAnsi"/>
          <w:sz w:val="21"/>
          <w:szCs w:val="21"/>
          <w:lang w:eastAsia="pl-PL"/>
        </w:rPr>
        <w:t>1.</w:t>
      </w:r>
      <w:r w:rsidRPr="00C56B86">
        <w:rPr>
          <w:rFonts w:eastAsia="Times New Roman" w:cstheme="minorHAnsi"/>
          <w:sz w:val="21"/>
          <w:szCs w:val="21"/>
          <w:lang w:eastAsia="pl-PL"/>
        </w:rPr>
        <w:t xml:space="preserve"> Wzór 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>recenzji pracy dyplomowej dla promotora oraz recenzenta</w:t>
      </w:r>
      <w:r w:rsidRPr="00C56B86">
        <w:rPr>
          <w:rFonts w:eastAsia="Times New Roman" w:cstheme="minorHAnsi"/>
          <w:sz w:val="21"/>
          <w:szCs w:val="21"/>
          <w:lang w:eastAsia="pl-PL"/>
        </w:rPr>
        <w:tab/>
      </w:r>
    </w:p>
    <w:p w14:paraId="54A42FF4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bCs/>
          <w:i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 2.2. </w:t>
      </w:r>
      <w:r w:rsidRPr="00C56B86">
        <w:rPr>
          <w:rFonts w:eastAsia="Times New Roman" w:cstheme="minorHAnsi"/>
          <w:sz w:val="21"/>
          <w:szCs w:val="21"/>
          <w:lang w:eastAsia="pl-PL"/>
        </w:rPr>
        <w:t xml:space="preserve">Wzór 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recenzji pracy dyplomowej dla promotora oraz recenzenta dla kierunków: </w:t>
      </w:r>
      <w:r w:rsidRPr="00C56B86">
        <w:rPr>
          <w:rFonts w:eastAsia="Times New Roman" w:cstheme="minorHAnsi"/>
          <w:bCs/>
          <w:i/>
          <w:sz w:val="21"/>
          <w:szCs w:val="21"/>
          <w:lang w:eastAsia="pl-PL"/>
        </w:rPr>
        <w:t xml:space="preserve">Pedagogika </w:t>
      </w:r>
    </w:p>
    <w:p w14:paraId="00C556FF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bCs/>
          <w:i/>
          <w:sz w:val="21"/>
          <w:szCs w:val="21"/>
          <w:lang w:eastAsia="pl-PL"/>
        </w:rPr>
      </w:pPr>
      <w:r w:rsidRPr="00C56B86">
        <w:rPr>
          <w:rFonts w:eastAsia="Times New Roman" w:cstheme="minorHAnsi"/>
          <w:bCs/>
          <w:sz w:val="21"/>
          <w:szCs w:val="21"/>
          <w:lang w:eastAsia="pl-PL"/>
        </w:rPr>
        <w:t xml:space="preserve">oraz </w:t>
      </w:r>
      <w:r w:rsidRPr="00C56B86">
        <w:rPr>
          <w:rFonts w:eastAsia="Times New Roman" w:cstheme="minorHAnsi"/>
          <w:bCs/>
          <w:i/>
          <w:sz w:val="21"/>
          <w:szCs w:val="21"/>
          <w:lang w:eastAsia="pl-PL"/>
        </w:rPr>
        <w:t>Pedagogika przedszkolna i wczesnoszkolna, Pedagogika specjalna</w:t>
      </w:r>
    </w:p>
    <w:p w14:paraId="46E25D5F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3. Podanie w sprawie zmiany promotora pracy dyplomowej</w:t>
      </w:r>
    </w:p>
    <w:p w14:paraId="35F35C8F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4. Lista seminarzystów wraz z tematami prac dyplomowych</w:t>
      </w:r>
    </w:p>
    <w:p w14:paraId="051E3608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5. Podanie w sprawie zmiany tematu pracy dyplomowej</w:t>
      </w:r>
    </w:p>
    <w:p w14:paraId="08F0DA3A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 xml:space="preserve">Załącznik 6. 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>Kwestionariusz zgłoszenia egzaminu dyplomowego przez promotora</w:t>
      </w:r>
    </w:p>
    <w:p w14:paraId="65812087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7. Strona tytułowa</w:t>
      </w:r>
    </w:p>
    <w:p w14:paraId="26027188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8. Harmonogram egzaminów dyplomowych na kierunku</w:t>
      </w:r>
    </w:p>
    <w:p w14:paraId="6D8D8C8D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 xml:space="preserve">Załącznik 9. 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>Opis okładki płyty CD</w:t>
      </w:r>
    </w:p>
    <w:p w14:paraId="500153B1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10. Oświadczenie studenta o autorstwie pracy dyplomowej</w:t>
      </w:r>
    </w:p>
    <w:p w14:paraId="7B2766E9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 xml:space="preserve">Załącznik 11. </w:t>
      </w:r>
      <w:r w:rsidRPr="00C56B86">
        <w:rPr>
          <w:rFonts w:eastAsia="Times New Roman" w:cstheme="minorHAnsi"/>
          <w:bCs/>
          <w:sz w:val="21"/>
          <w:szCs w:val="21"/>
          <w:lang w:eastAsia="pl-PL"/>
        </w:rPr>
        <w:t>Fiszka bibliograficzna</w:t>
      </w:r>
    </w:p>
    <w:p w14:paraId="44347722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12. Karta obiegowa</w:t>
      </w:r>
    </w:p>
    <w:p w14:paraId="0CEC2282" w14:textId="77777777" w:rsidR="00B72444" w:rsidRPr="00C56B86" w:rsidRDefault="00B72444" w:rsidP="00206D10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56B86">
        <w:rPr>
          <w:rFonts w:eastAsia="Times New Roman" w:cstheme="minorHAnsi"/>
          <w:sz w:val="21"/>
          <w:szCs w:val="21"/>
          <w:lang w:eastAsia="pl-PL"/>
        </w:rPr>
        <w:t>Załącznik 13. Ankieta do suplementu</w:t>
      </w:r>
    </w:p>
    <w:p w14:paraId="4B99056E" w14:textId="77777777" w:rsidR="0022593B" w:rsidRPr="00C56B86" w:rsidRDefault="0022593B" w:rsidP="0022593B">
      <w:pPr>
        <w:spacing w:after="0" w:line="240" w:lineRule="auto"/>
        <w:rPr>
          <w:rFonts w:ascii="Calibri" w:eastAsia="Times New Roman" w:hAnsi="Calibri" w:cs="Calibri"/>
          <w:b/>
          <w:sz w:val="21"/>
          <w:szCs w:val="21"/>
          <w:lang w:eastAsia="pl-PL"/>
        </w:rPr>
      </w:pPr>
    </w:p>
    <w:p w14:paraId="764050E5" w14:textId="23CDBCE3" w:rsidR="0022593B" w:rsidRPr="00C56B86" w:rsidRDefault="00683477" w:rsidP="00683477">
      <w:pPr>
        <w:tabs>
          <w:tab w:val="left" w:pos="4820"/>
        </w:tabs>
        <w:spacing w:after="0" w:line="240" w:lineRule="auto"/>
        <w:ind w:firstLine="284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>
        <w:rPr>
          <w:rFonts w:ascii="Calibri" w:eastAsia="Times New Roman" w:hAnsi="Calibri" w:cs="Calibri"/>
          <w:b/>
          <w:sz w:val="21"/>
          <w:szCs w:val="21"/>
          <w:lang w:eastAsia="pl-PL"/>
        </w:rPr>
        <w:t>Procedura</w:t>
      </w:r>
      <w:r w:rsidR="0022593B"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 przygotowana przez:</w:t>
      </w:r>
      <w:r>
        <w:rPr>
          <w:rFonts w:ascii="Calibri" w:eastAsia="Times New Roman" w:hAnsi="Calibri" w:cs="Calibri"/>
          <w:b/>
          <w:sz w:val="21"/>
          <w:szCs w:val="21"/>
          <w:lang w:eastAsia="pl-PL"/>
        </w:rPr>
        <w:tab/>
        <w:t xml:space="preserve">      </w:t>
      </w:r>
      <w:r>
        <w:rPr>
          <w:rFonts w:ascii="Calibri" w:eastAsia="Times New Roman" w:hAnsi="Calibri" w:cs="Calibri"/>
          <w:b/>
          <w:sz w:val="21"/>
          <w:szCs w:val="21"/>
          <w:lang w:eastAsia="pl-PL"/>
        </w:rPr>
        <w:tab/>
        <w:t>Procedurę zatwierdził</w:t>
      </w:r>
      <w:r w:rsidR="00603B66">
        <w:rPr>
          <w:rFonts w:ascii="Calibri" w:eastAsia="Times New Roman" w:hAnsi="Calibri" w:cs="Calibri"/>
          <w:b/>
          <w:sz w:val="21"/>
          <w:szCs w:val="21"/>
          <w:lang w:eastAsia="pl-PL"/>
        </w:rPr>
        <w:t>a</w:t>
      </w:r>
      <w:r w:rsidR="0022593B" w:rsidRPr="00C56B86">
        <w:rPr>
          <w:rFonts w:ascii="Calibri" w:eastAsia="Times New Roman" w:hAnsi="Calibri" w:cs="Calibri"/>
          <w:b/>
          <w:sz w:val="21"/>
          <w:szCs w:val="21"/>
          <w:lang w:eastAsia="pl-PL"/>
        </w:rPr>
        <w:t>:</w:t>
      </w:r>
    </w:p>
    <w:p w14:paraId="1299C43A" w14:textId="60D92ECE" w:rsidR="0022593B" w:rsidRDefault="00683477" w:rsidP="00C56B86">
      <w:pPr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683477">
        <w:rPr>
          <w:rFonts w:ascii="Calibri" w:eastAsia="Times New Roman" w:hAnsi="Calibri" w:cs="Calibri"/>
          <w:b/>
          <w:sz w:val="21"/>
          <w:szCs w:val="21"/>
          <w:lang w:eastAsia="pl-PL"/>
        </w:rPr>
        <w:t>Wydziałową Komisję ds. Kształcenia</w:t>
      </w:r>
    </w:p>
    <w:p w14:paraId="06E56CE1" w14:textId="77777777" w:rsidR="00683477" w:rsidRDefault="00683477" w:rsidP="00C56B86">
      <w:pPr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</w:p>
    <w:p w14:paraId="2A8EB7A0" w14:textId="77777777" w:rsidR="00683477" w:rsidRDefault="00683477" w:rsidP="00C56B86">
      <w:pPr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</w:p>
    <w:p w14:paraId="2C997999" w14:textId="77777777" w:rsidR="00683477" w:rsidRDefault="00683477" w:rsidP="00C56B86">
      <w:pPr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</w:p>
    <w:p w14:paraId="40273E55" w14:textId="116593E8" w:rsidR="00683477" w:rsidRPr="00683477" w:rsidRDefault="00683477" w:rsidP="00683477">
      <w:pPr>
        <w:tabs>
          <w:tab w:val="left" w:pos="6237"/>
        </w:tabs>
        <w:spacing w:after="0" w:line="240" w:lineRule="auto"/>
        <w:ind w:left="851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83477">
        <w:rPr>
          <w:rFonts w:ascii="Calibri" w:eastAsia="Times New Roman" w:hAnsi="Calibri" w:cs="Calibri"/>
          <w:sz w:val="21"/>
          <w:szCs w:val="21"/>
          <w:lang w:eastAsia="pl-PL"/>
        </w:rPr>
        <w:t xml:space="preserve">Przewodnicząca </w:t>
      </w:r>
      <w:r>
        <w:rPr>
          <w:rFonts w:ascii="Calibri" w:eastAsia="Times New Roman" w:hAnsi="Calibri" w:cs="Calibri"/>
          <w:sz w:val="21"/>
          <w:szCs w:val="21"/>
          <w:lang w:eastAsia="pl-PL"/>
        </w:rPr>
        <w:tab/>
        <w:t>Dziekan</w:t>
      </w:r>
    </w:p>
    <w:p w14:paraId="0B48BE07" w14:textId="28178F2E" w:rsidR="00683477" w:rsidRPr="00683477" w:rsidRDefault="00683477" w:rsidP="00683477">
      <w:pPr>
        <w:tabs>
          <w:tab w:val="left" w:pos="5529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683477">
        <w:rPr>
          <w:rFonts w:ascii="Calibri" w:eastAsia="Times New Roman" w:hAnsi="Calibri" w:cs="Calibri"/>
          <w:sz w:val="21"/>
          <w:szCs w:val="21"/>
          <w:lang w:eastAsia="pl-PL"/>
        </w:rPr>
        <w:t>Wydziałowej Komisji ds. Kształcenia</w:t>
      </w:r>
      <w:r>
        <w:rPr>
          <w:rFonts w:ascii="Calibri" w:eastAsia="Times New Roman" w:hAnsi="Calibri" w:cs="Calibri"/>
          <w:sz w:val="21"/>
          <w:szCs w:val="21"/>
          <w:lang w:eastAsia="pl-PL"/>
        </w:rPr>
        <w:tab/>
        <w:t>Wydziału Nauk Społecznych</w:t>
      </w:r>
    </w:p>
    <w:p w14:paraId="584B8219" w14:textId="77777777" w:rsidR="00683477" w:rsidRPr="00683477" w:rsidRDefault="00683477" w:rsidP="00C56B86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4BDA5200" w14:textId="22428C64" w:rsidR="00683477" w:rsidRPr="00683477" w:rsidRDefault="00683477" w:rsidP="00683477">
      <w:pPr>
        <w:tabs>
          <w:tab w:val="left" w:pos="5387"/>
        </w:tabs>
        <w:spacing w:after="0" w:line="240" w:lineRule="auto"/>
        <w:ind w:left="709"/>
        <w:jc w:val="both"/>
        <w:rPr>
          <w:rFonts w:ascii="Calibri" w:eastAsia="Times New Roman" w:hAnsi="Calibri" w:cs="Calibri"/>
          <w:i/>
          <w:sz w:val="21"/>
          <w:szCs w:val="21"/>
          <w:lang w:eastAsia="pl-PL"/>
        </w:rPr>
      </w:pPr>
      <w:r w:rsidRPr="00683477">
        <w:rPr>
          <w:rFonts w:ascii="Calibri" w:eastAsia="Times New Roman" w:hAnsi="Calibri" w:cs="Calibri"/>
          <w:i/>
          <w:sz w:val="21"/>
          <w:szCs w:val="21"/>
          <w:lang w:eastAsia="pl-PL"/>
        </w:rPr>
        <w:t>dr Anetta Zielińska</w:t>
      </w:r>
      <w:bookmarkStart w:id="0" w:name="_GoBack"/>
      <w:bookmarkEnd w:id="0"/>
      <w:r>
        <w:rPr>
          <w:rFonts w:ascii="Calibri" w:eastAsia="Times New Roman" w:hAnsi="Calibri" w:cs="Calibri"/>
          <w:i/>
          <w:sz w:val="21"/>
          <w:szCs w:val="21"/>
          <w:lang w:eastAsia="pl-PL"/>
        </w:rPr>
        <w:tab/>
        <w:t>dr Kamila Jakubczak-Krawczyńska</w:t>
      </w:r>
    </w:p>
    <w:sectPr w:rsidR="00683477" w:rsidRPr="00683477" w:rsidSect="00D6643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2CF88" w14:textId="77777777" w:rsidR="00095F7C" w:rsidRDefault="00095F7C" w:rsidP="008F0958">
      <w:pPr>
        <w:spacing w:after="0" w:line="240" w:lineRule="auto"/>
      </w:pPr>
      <w:r>
        <w:separator/>
      </w:r>
    </w:p>
  </w:endnote>
  <w:endnote w:type="continuationSeparator" w:id="0">
    <w:p w14:paraId="56273574" w14:textId="77777777" w:rsidR="00095F7C" w:rsidRDefault="00095F7C" w:rsidP="008F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2E869" w14:textId="77777777" w:rsidR="00095F7C" w:rsidRDefault="00095F7C" w:rsidP="008F0958">
      <w:pPr>
        <w:spacing w:after="0" w:line="240" w:lineRule="auto"/>
      </w:pPr>
      <w:r>
        <w:separator/>
      </w:r>
    </w:p>
  </w:footnote>
  <w:footnote w:type="continuationSeparator" w:id="0">
    <w:p w14:paraId="67EC4B14" w14:textId="77777777" w:rsidR="00095F7C" w:rsidRDefault="00095F7C" w:rsidP="008F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0A41" w14:textId="77777777" w:rsidR="008F0958" w:rsidRPr="008F0958" w:rsidRDefault="008F0958" w:rsidP="008F0958">
    <w:pPr>
      <w:spacing w:after="360" w:line="240" w:lineRule="auto"/>
      <w:jc w:val="right"/>
      <w:rPr>
        <w:rFonts w:ascii="Calibri" w:eastAsia="Times New Roman" w:hAnsi="Calibri" w:cs="Calibri"/>
        <w:i/>
        <w:sz w:val="20"/>
        <w:szCs w:val="20"/>
        <w:lang w:eastAsia="pl-PL"/>
      </w:rPr>
    </w:pPr>
  </w:p>
  <w:tbl>
    <w:tblPr>
      <w:tblW w:w="95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7"/>
      <w:gridCol w:w="5707"/>
      <w:gridCol w:w="2340"/>
    </w:tblGrid>
    <w:tr w:rsidR="008F0958" w:rsidRPr="008F0958" w14:paraId="0342DD78" w14:textId="77777777" w:rsidTr="00D66437">
      <w:trPr>
        <w:trHeight w:val="1224"/>
        <w:jc w:val="center"/>
      </w:trPr>
      <w:tc>
        <w:tcPr>
          <w:tcW w:w="1527" w:type="dxa"/>
          <w:tcBorders>
            <w:bottom w:val="single" w:sz="4" w:space="0" w:color="auto"/>
          </w:tcBorders>
          <w:vAlign w:val="center"/>
        </w:tcPr>
        <w:p w14:paraId="0A7DCB95" w14:textId="77777777" w:rsidR="008F0958" w:rsidRPr="00BC7107" w:rsidRDefault="00E46719" w:rsidP="00E46719">
          <w:pPr>
            <w:pStyle w:val="NormalnyWeb"/>
            <w:spacing w:before="0" w:beforeAutospacing="0" w:after="0" w:afterAutospacing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E84F4E" wp14:editId="5A373F32">
                <wp:simplePos x="0" y="0"/>
                <wp:positionH relativeFrom="column">
                  <wp:posOffset>67945</wp:posOffset>
                </wp:positionH>
                <wp:positionV relativeFrom="paragraph">
                  <wp:posOffset>-8890</wp:posOffset>
                </wp:positionV>
                <wp:extent cx="762635" cy="75120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P wektor PNG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97" t="10477" r="14194" b="8582"/>
                        <a:stretch/>
                      </pic:blipFill>
                      <pic:spPr bwMode="auto">
                        <a:xfrm>
                          <a:off x="0" y="0"/>
                          <a:ext cx="762635" cy="751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07" w:type="dxa"/>
          <w:tcBorders>
            <w:bottom w:val="single" w:sz="4" w:space="0" w:color="auto"/>
          </w:tcBorders>
          <w:vAlign w:val="center"/>
        </w:tcPr>
        <w:p w14:paraId="3546036B" w14:textId="77777777" w:rsidR="008F0958" w:rsidRPr="008F0958" w:rsidRDefault="008F0958" w:rsidP="00EE31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pl-PL"/>
            </w:rPr>
          </w:pPr>
          <w:r w:rsidRPr="008F0958">
            <w:rPr>
              <w:rFonts w:ascii="Calibri" w:eastAsia="Times New Roman" w:hAnsi="Calibri" w:cs="Calibri"/>
              <w:sz w:val="20"/>
              <w:szCs w:val="20"/>
              <w:lang w:eastAsia="pl-PL"/>
            </w:rPr>
            <w:t>WEWNĘTRZNY SYSTEM ZAPEWNIANIA JAKOŚCI KSZTAŁCENIA</w:t>
          </w:r>
        </w:p>
        <w:p w14:paraId="62EBF3C5" w14:textId="77777777" w:rsidR="008F0958" w:rsidRPr="008F0958" w:rsidRDefault="008F0958" w:rsidP="004D4F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pl-PL"/>
            </w:rPr>
          </w:pPr>
        </w:p>
        <w:p w14:paraId="1943712D" w14:textId="77777777" w:rsidR="008F0958" w:rsidRPr="008F0958" w:rsidRDefault="008F0958" w:rsidP="008F09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lang w:eastAsia="pl-PL"/>
            </w:rPr>
          </w:pPr>
          <w:r w:rsidRPr="008F0958">
            <w:rPr>
              <w:rFonts w:ascii="Calibri" w:eastAsia="Times New Roman" w:hAnsi="Calibri" w:cs="Calibri"/>
              <w:b/>
              <w:color w:val="000000"/>
              <w:lang w:eastAsia="pl-PL"/>
            </w:rPr>
            <w:t xml:space="preserve">PROCEDURA </w:t>
          </w:r>
        </w:p>
      </w:tc>
      <w:tc>
        <w:tcPr>
          <w:tcW w:w="2340" w:type="dxa"/>
          <w:tcBorders>
            <w:bottom w:val="single" w:sz="4" w:space="0" w:color="auto"/>
          </w:tcBorders>
        </w:tcPr>
        <w:p w14:paraId="08818D1A" w14:textId="77777777" w:rsidR="008F0958" w:rsidRPr="008F0958" w:rsidRDefault="008F0958" w:rsidP="008F09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eastAsia="pl-PL"/>
            </w:rPr>
          </w:pPr>
          <w:r w:rsidRPr="008F0958">
            <w:rPr>
              <w:rFonts w:ascii="Calibri" w:eastAsia="Times New Roman" w:hAnsi="Calibri" w:cs="Calibri"/>
              <w:sz w:val="20"/>
              <w:szCs w:val="20"/>
              <w:lang w:eastAsia="pl-PL"/>
            </w:rPr>
            <w:t>numer</w:t>
          </w:r>
        </w:p>
        <w:p w14:paraId="5D988CF5" w14:textId="4468589E" w:rsidR="008F0958" w:rsidRPr="008F0958" w:rsidRDefault="00E77305" w:rsidP="008F09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0"/>
              <w:vertAlign w:val="superscript"/>
              <w:lang w:eastAsia="pl-PL"/>
            </w:rPr>
          </w:pPr>
          <w:r>
            <w:rPr>
              <w:rFonts w:ascii="Calibri" w:eastAsia="Times New Roman" w:hAnsi="Calibri" w:cs="Calibri"/>
              <w:sz w:val="20"/>
              <w:szCs w:val="20"/>
              <w:lang w:eastAsia="pl-PL"/>
            </w:rPr>
            <w:t>WSZJK-WNS</w:t>
          </w:r>
          <w:r w:rsidR="008F0958" w:rsidRPr="008F0958">
            <w:rPr>
              <w:rFonts w:ascii="Calibri" w:eastAsia="Times New Roman" w:hAnsi="Calibri" w:cs="Calibri"/>
              <w:sz w:val="20"/>
              <w:szCs w:val="20"/>
              <w:lang w:eastAsia="pl-PL"/>
            </w:rPr>
            <w:t>/</w:t>
          </w:r>
          <w:r w:rsidR="00C56B86">
            <w:rPr>
              <w:rFonts w:ascii="Calibri" w:eastAsia="Times New Roman" w:hAnsi="Calibri" w:cs="Calibri"/>
              <w:sz w:val="20"/>
              <w:szCs w:val="20"/>
              <w:lang w:eastAsia="pl-PL"/>
            </w:rPr>
            <w:t>0</w:t>
          </w:r>
          <w:r w:rsidRPr="00466FD3">
            <w:rPr>
              <w:rFonts w:ascii="Calibri" w:eastAsia="Times New Roman" w:hAnsi="Calibri" w:cs="Calibri"/>
              <w:sz w:val="20"/>
              <w:szCs w:val="20"/>
              <w:lang w:eastAsia="pl-PL"/>
            </w:rPr>
            <w:t>2</w:t>
          </w:r>
        </w:p>
        <w:p w14:paraId="6D98A12B" w14:textId="77777777" w:rsidR="008F0958" w:rsidRPr="008F0958" w:rsidRDefault="008F0958" w:rsidP="008F09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napToGrid w:val="0"/>
              <w:sz w:val="20"/>
              <w:szCs w:val="20"/>
              <w:lang w:eastAsia="pl-PL"/>
            </w:rPr>
          </w:pPr>
        </w:p>
        <w:p w14:paraId="33886402" w14:textId="77777777" w:rsidR="008F0958" w:rsidRPr="008F0958" w:rsidRDefault="008F0958" w:rsidP="008F09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color w:val="FF0000"/>
              <w:sz w:val="20"/>
              <w:szCs w:val="20"/>
              <w:lang w:eastAsia="pl-PL"/>
            </w:rPr>
          </w:pPr>
          <w:r w:rsidRPr="00466FD3">
            <w:rPr>
              <w:rFonts w:ascii="Calibri" w:eastAsia="Times New Roman" w:hAnsi="Calibri" w:cs="Calibri"/>
              <w:snapToGrid w:val="0"/>
              <w:sz w:val="20"/>
              <w:szCs w:val="20"/>
              <w:lang w:eastAsia="pl-PL"/>
            </w:rPr>
            <w:t xml:space="preserve">Strona </w:t>
          </w:r>
          <w:r w:rsidRPr="00466FD3">
            <w:rPr>
              <w:rFonts w:ascii="Calibri" w:eastAsia="Times New Roman" w:hAnsi="Calibri" w:cs="Calibri"/>
              <w:snapToGrid w:val="0"/>
              <w:sz w:val="20"/>
              <w:szCs w:val="20"/>
              <w:lang w:eastAsia="pl-PL"/>
            </w:rPr>
            <w:fldChar w:fldCharType="begin"/>
          </w:r>
          <w:r w:rsidRPr="00466FD3">
            <w:rPr>
              <w:rFonts w:ascii="Calibri" w:eastAsia="Times New Roman" w:hAnsi="Calibri" w:cs="Calibri"/>
              <w:snapToGrid w:val="0"/>
              <w:sz w:val="20"/>
              <w:szCs w:val="20"/>
              <w:lang w:eastAsia="pl-PL"/>
            </w:rPr>
            <w:instrText xml:space="preserve"> PAGE </w:instrText>
          </w:r>
          <w:r w:rsidRPr="00466FD3">
            <w:rPr>
              <w:rFonts w:ascii="Calibri" w:eastAsia="Times New Roman" w:hAnsi="Calibri" w:cs="Calibri"/>
              <w:snapToGrid w:val="0"/>
              <w:sz w:val="20"/>
              <w:szCs w:val="20"/>
              <w:lang w:eastAsia="pl-PL"/>
            </w:rPr>
            <w:fldChar w:fldCharType="separate"/>
          </w:r>
          <w:r w:rsidR="00D8219C">
            <w:rPr>
              <w:rFonts w:ascii="Calibri" w:eastAsia="Times New Roman" w:hAnsi="Calibri" w:cs="Calibri"/>
              <w:noProof/>
              <w:snapToGrid w:val="0"/>
              <w:sz w:val="20"/>
              <w:szCs w:val="20"/>
              <w:lang w:eastAsia="pl-PL"/>
            </w:rPr>
            <w:t>7</w:t>
          </w:r>
          <w:r w:rsidRPr="00466FD3">
            <w:rPr>
              <w:rFonts w:ascii="Calibri" w:eastAsia="Times New Roman" w:hAnsi="Calibri" w:cs="Calibri"/>
              <w:snapToGrid w:val="0"/>
              <w:sz w:val="20"/>
              <w:szCs w:val="20"/>
              <w:lang w:eastAsia="pl-PL"/>
            </w:rPr>
            <w:fldChar w:fldCharType="end"/>
          </w:r>
          <w:r w:rsidR="00206D10" w:rsidRPr="00466FD3">
            <w:rPr>
              <w:rFonts w:ascii="Calibri" w:eastAsia="Times New Roman" w:hAnsi="Calibri" w:cs="Calibri"/>
              <w:snapToGrid w:val="0"/>
              <w:sz w:val="20"/>
              <w:szCs w:val="20"/>
              <w:lang w:eastAsia="pl-PL"/>
            </w:rPr>
            <w:t xml:space="preserve"> z 7</w:t>
          </w:r>
        </w:p>
      </w:tc>
    </w:tr>
    <w:tr w:rsidR="008F0958" w:rsidRPr="008F0958" w14:paraId="1ADBFD20" w14:textId="77777777" w:rsidTr="00D66437">
      <w:trPr>
        <w:cantSplit/>
        <w:trHeight w:val="973"/>
        <w:jc w:val="center"/>
      </w:trPr>
      <w:tc>
        <w:tcPr>
          <w:tcW w:w="7234" w:type="dxa"/>
          <w:gridSpan w:val="2"/>
          <w:tcBorders>
            <w:bottom w:val="single" w:sz="4" w:space="0" w:color="auto"/>
          </w:tcBorders>
          <w:shd w:val="clear" w:color="auto" w:fill="DBE5F1" w:themeFill="accent1" w:themeFillTint="33"/>
          <w:vAlign w:val="center"/>
        </w:tcPr>
        <w:p w14:paraId="37F2E42A" w14:textId="77777777" w:rsidR="00EE3186" w:rsidRPr="008F0958" w:rsidRDefault="00EE3186" w:rsidP="008F09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6"/>
              <w:szCs w:val="16"/>
              <w:lang w:eastAsia="pl-PL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eastAsia="pl-PL"/>
            </w:rPr>
            <w:t>PROCESU DYPLOMOWANIA NA WYDZIALE NAUK SPOŁECZNYCH</w:t>
          </w:r>
        </w:p>
      </w:tc>
      <w:tc>
        <w:tcPr>
          <w:tcW w:w="2340" w:type="dxa"/>
          <w:tcBorders>
            <w:bottom w:val="single" w:sz="4" w:space="0" w:color="auto"/>
          </w:tcBorders>
          <w:shd w:val="clear" w:color="auto" w:fill="DBE5F1" w:themeFill="accent1" w:themeFillTint="33"/>
          <w:vAlign w:val="center"/>
        </w:tcPr>
        <w:p w14:paraId="168F9D42" w14:textId="4A6117CC" w:rsidR="008F0958" w:rsidRPr="008F0958" w:rsidRDefault="008F0958" w:rsidP="008F0958">
          <w:pPr>
            <w:spacing w:after="0"/>
            <w:rPr>
              <w:rFonts w:ascii="Calibri" w:eastAsia="Times New Roman" w:hAnsi="Calibri" w:cs="Calibri"/>
              <w:sz w:val="20"/>
              <w:szCs w:val="20"/>
              <w:lang w:eastAsia="pl-PL"/>
            </w:rPr>
          </w:pPr>
          <w:r w:rsidRPr="008F0958">
            <w:rPr>
              <w:rFonts w:ascii="Calibri" w:eastAsia="Times New Roman" w:hAnsi="Calibri" w:cs="Calibri"/>
              <w:sz w:val="20"/>
              <w:szCs w:val="20"/>
              <w:lang w:eastAsia="pl-PL"/>
            </w:rPr>
            <w:t xml:space="preserve">Wersja procedury: </w:t>
          </w:r>
          <w:r w:rsidR="00C56B86">
            <w:rPr>
              <w:rFonts w:ascii="Calibri" w:eastAsia="Times New Roman" w:hAnsi="Calibri" w:cs="Calibri"/>
              <w:sz w:val="20"/>
              <w:szCs w:val="20"/>
              <w:lang w:eastAsia="pl-PL"/>
            </w:rPr>
            <w:t>01</w:t>
          </w:r>
        </w:p>
        <w:p w14:paraId="2061F6A8" w14:textId="222458E4" w:rsidR="008F0958" w:rsidRPr="008F0958" w:rsidRDefault="008F0958" w:rsidP="00613BAA">
          <w:pPr>
            <w:spacing w:after="0"/>
            <w:rPr>
              <w:rFonts w:ascii="Calibri" w:eastAsia="Times New Roman" w:hAnsi="Calibri" w:cs="Calibri"/>
              <w:color w:val="FF0000"/>
              <w:sz w:val="20"/>
              <w:szCs w:val="20"/>
              <w:highlight w:val="yellow"/>
              <w:lang w:eastAsia="pl-PL"/>
            </w:rPr>
          </w:pPr>
          <w:r w:rsidRPr="008F0958">
            <w:rPr>
              <w:rFonts w:ascii="Calibri" w:eastAsia="Times New Roman" w:hAnsi="Calibri" w:cs="Calibri"/>
              <w:sz w:val="20"/>
              <w:szCs w:val="20"/>
              <w:lang w:eastAsia="pl-PL"/>
            </w:rPr>
            <w:t xml:space="preserve">Obowiązuje od: </w:t>
          </w:r>
          <w:r w:rsidR="00613BAA">
            <w:rPr>
              <w:rFonts w:ascii="Calibri" w:eastAsia="Times New Roman" w:hAnsi="Calibri" w:cs="Calibri"/>
              <w:sz w:val="20"/>
              <w:szCs w:val="20"/>
              <w:lang w:eastAsia="pl-PL"/>
            </w:rPr>
            <w:t>10.01</w:t>
          </w:r>
          <w:r w:rsidR="00C56B86">
            <w:rPr>
              <w:rFonts w:ascii="Calibri" w:eastAsia="Times New Roman" w:hAnsi="Calibri" w:cs="Calibri"/>
              <w:sz w:val="20"/>
              <w:szCs w:val="20"/>
              <w:lang w:eastAsia="pl-PL"/>
            </w:rPr>
            <w:t>.202</w:t>
          </w:r>
          <w:r w:rsidR="00613BAA">
            <w:rPr>
              <w:rFonts w:ascii="Calibri" w:eastAsia="Times New Roman" w:hAnsi="Calibri" w:cs="Calibri"/>
              <w:sz w:val="20"/>
              <w:szCs w:val="20"/>
              <w:lang w:eastAsia="pl-PL"/>
            </w:rPr>
            <w:t>5</w:t>
          </w:r>
          <w:r w:rsidR="00C56B86">
            <w:rPr>
              <w:rFonts w:ascii="Calibri" w:eastAsia="Times New Roman" w:hAnsi="Calibri" w:cs="Calibri"/>
              <w:sz w:val="20"/>
              <w:szCs w:val="20"/>
              <w:lang w:eastAsia="pl-PL"/>
            </w:rPr>
            <w:t xml:space="preserve"> r.</w:t>
          </w:r>
        </w:p>
      </w:tc>
    </w:tr>
  </w:tbl>
  <w:p w14:paraId="2946DB82" w14:textId="77777777" w:rsidR="008F0958" w:rsidRPr="008F0958" w:rsidRDefault="008F0958" w:rsidP="008F09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02E"/>
    <w:multiLevelType w:val="hybridMultilevel"/>
    <w:tmpl w:val="E9A87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A60DB"/>
    <w:multiLevelType w:val="multilevel"/>
    <w:tmpl w:val="E61EA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2">
    <w:nsid w:val="1DA32541"/>
    <w:multiLevelType w:val="hybridMultilevel"/>
    <w:tmpl w:val="2B3E33DE"/>
    <w:lvl w:ilvl="0" w:tplc="3468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3929"/>
    <w:multiLevelType w:val="hybridMultilevel"/>
    <w:tmpl w:val="583667CE"/>
    <w:lvl w:ilvl="0" w:tplc="3468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D3748"/>
    <w:multiLevelType w:val="hybridMultilevel"/>
    <w:tmpl w:val="908272EE"/>
    <w:lvl w:ilvl="0" w:tplc="3468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2108D"/>
    <w:multiLevelType w:val="hybridMultilevel"/>
    <w:tmpl w:val="FD0EBDDA"/>
    <w:lvl w:ilvl="0" w:tplc="3468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636BF"/>
    <w:multiLevelType w:val="hybridMultilevel"/>
    <w:tmpl w:val="546E818C"/>
    <w:lvl w:ilvl="0" w:tplc="3BF8265A">
      <w:start w:val="1"/>
      <w:numFmt w:val="lowerLetter"/>
      <w:lvlText w:val="%1)"/>
      <w:lvlJc w:val="left"/>
      <w:pPr>
        <w:ind w:left="11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9022140"/>
    <w:multiLevelType w:val="hybridMultilevel"/>
    <w:tmpl w:val="B9E89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E3190"/>
    <w:multiLevelType w:val="hybridMultilevel"/>
    <w:tmpl w:val="EF1A4E5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22C064C"/>
    <w:multiLevelType w:val="multilevel"/>
    <w:tmpl w:val="13A2A8AC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lowerLetter"/>
      <w:lvlText w:val="%4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263970"/>
    <w:multiLevelType w:val="hybridMultilevel"/>
    <w:tmpl w:val="A25E9878"/>
    <w:lvl w:ilvl="0" w:tplc="A7AE5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321E3"/>
    <w:multiLevelType w:val="multilevel"/>
    <w:tmpl w:val="5E845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B761E5D"/>
    <w:multiLevelType w:val="hybridMultilevel"/>
    <w:tmpl w:val="0EF052EC"/>
    <w:lvl w:ilvl="0" w:tplc="3468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49"/>
    <w:rsid w:val="00044488"/>
    <w:rsid w:val="0005111D"/>
    <w:rsid w:val="000643DD"/>
    <w:rsid w:val="0007198D"/>
    <w:rsid w:val="00090749"/>
    <w:rsid w:val="00095F7C"/>
    <w:rsid w:val="00101874"/>
    <w:rsid w:val="00136F71"/>
    <w:rsid w:val="0016066A"/>
    <w:rsid w:val="001C1ED6"/>
    <w:rsid w:val="00200E29"/>
    <w:rsid w:val="00206D10"/>
    <w:rsid w:val="00211D64"/>
    <w:rsid w:val="00216158"/>
    <w:rsid w:val="00223CCC"/>
    <w:rsid w:val="0022593B"/>
    <w:rsid w:val="00230756"/>
    <w:rsid w:val="00235533"/>
    <w:rsid w:val="0029511E"/>
    <w:rsid w:val="002C644B"/>
    <w:rsid w:val="002D78DC"/>
    <w:rsid w:val="00317C84"/>
    <w:rsid w:val="00352B83"/>
    <w:rsid w:val="003B0B33"/>
    <w:rsid w:val="003C4DDE"/>
    <w:rsid w:val="003D4662"/>
    <w:rsid w:val="003F72BF"/>
    <w:rsid w:val="00416E14"/>
    <w:rsid w:val="0042587E"/>
    <w:rsid w:val="004448F5"/>
    <w:rsid w:val="00462395"/>
    <w:rsid w:val="00466FD3"/>
    <w:rsid w:val="004A12B7"/>
    <w:rsid w:val="004D4F4E"/>
    <w:rsid w:val="004E573B"/>
    <w:rsid w:val="004F4EA5"/>
    <w:rsid w:val="005046AA"/>
    <w:rsid w:val="00506BE0"/>
    <w:rsid w:val="00557035"/>
    <w:rsid w:val="00595EB3"/>
    <w:rsid w:val="00603B66"/>
    <w:rsid w:val="00613BAA"/>
    <w:rsid w:val="006450AA"/>
    <w:rsid w:val="0065348A"/>
    <w:rsid w:val="0067011B"/>
    <w:rsid w:val="00683477"/>
    <w:rsid w:val="006B2537"/>
    <w:rsid w:val="007005E3"/>
    <w:rsid w:val="007333D2"/>
    <w:rsid w:val="00737BFC"/>
    <w:rsid w:val="007505F1"/>
    <w:rsid w:val="00752BB2"/>
    <w:rsid w:val="00761B0F"/>
    <w:rsid w:val="00776119"/>
    <w:rsid w:val="00784FF2"/>
    <w:rsid w:val="007B3E54"/>
    <w:rsid w:val="00812BBC"/>
    <w:rsid w:val="00836F67"/>
    <w:rsid w:val="008537EE"/>
    <w:rsid w:val="008541A4"/>
    <w:rsid w:val="00877D87"/>
    <w:rsid w:val="00881177"/>
    <w:rsid w:val="00882A26"/>
    <w:rsid w:val="008B0210"/>
    <w:rsid w:val="008B659E"/>
    <w:rsid w:val="008E21ED"/>
    <w:rsid w:val="008E21F7"/>
    <w:rsid w:val="008F0958"/>
    <w:rsid w:val="00900071"/>
    <w:rsid w:val="00923812"/>
    <w:rsid w:val="00957FF1"/>
    <w:rsid w:val="0099323F"/>
    <w:rsid w:val="009935FA"/>
    <w:rsid w:val="009A1D53"/>
    <w:rsid w:val="009E1D82"/>
    <w:rsid w:val="00A02A56"/>
    <w:rsid w:val="00A12E44"/>
    <w:rsid w:val="00A50B3D"/>
    <w:rsid w:val="00AA354D"/>
    <w:rsid w:val="00B141FC"/>
    <w:rsid w:val="00B230F7"/>
    <w:rsid w:val="00B25C4E"/>
    <w:rsid w:val="00B50D3B"/>
    <w:rsid w:val="00B72444"/>
    <w:rsid w:val="00B81337"/>
    <w:rsid w:val="00B92AB0"/>
    <w:rsid w:val="00BB144A"/>
    <w:rsid w:val="00BC7107"/>
    <w:rsid w:val="00BE05D8"/>
    <w:rsid w:val="00BE0BDC"/>
    <w:rsid w:val="00BF2380"/>
    <w:rsid w:val="00BF2CE9"/>
    <w:rsid w:val="00C05F59"/>
    <w:rsid w:val="00C13BE5"/>
    <w:rsid w:val="00C153DB"/>
    <w:rsid w:val="00C51D21"/>
    <w:rsid w:val="00C53DF5"/>
    <w:rsid w:val="00C56B86"/>
    <w:rsid w:val="00C8788D"/>
    <w:rsid w:val="00CA3442"/>
    <w:rsid w:val="00CC741C"/>
    <w:rsid w:val="00D2181F"/>
    <w:rsid w:val="00D400FC"/>
    <w:rsid w:val="00D5590E"/>
    <w:rsid w:val="00D66437"/>
    <w:rsid w:val="00D8136F"/>
    <w:rsid w:val="00D8219C"/>
    <w:rsid w:val="00DB356A"/>
    <w:rsid w:val="00DB4923"/>
    <w:rsid w:val="00E14EEB"/>
    <w:rsid w:val="00E21ACD"/>
    <w:rsid w:val="00E2385D"/>
    <w:rsid w:val="00E43C51"/>
    <w:rsid w:val="00E46719"/>
    <w:rsid w:val="00E52D43"/>
    <w:rsid w:val="00E77305"/>
    <w:rsid w:val="00EA5C9A"/>
    <w:rsid w:val="00EA6D5F"/>
    <w:rsid w:val="00EB1521"/>
    <w:rsid w:val="00EE0B46"/>
    <w:rsid w:val="00EE3186"/>
    <w:rsid w:val="00F32DDB"/>
    <w:rsid w:val="00F83C78"/>
    <w:rsid w:val="00FA6AB5"/>
    <w:rsid w:val="00FE0768"/>
    <w:rsid w:val="01AC0BAD"/>
    <w:rsid w:val="04DE23CB"/>
    <w:rsid w:val="0949EA66"/>
    <w:rsid w:val="0D2767D5"/>
    <w:rsid w:val="0DD2967A"/>
    <w:rsid w:val="0E256422"/>
    <w:rsid w:val="0EBD4092"/>
    <w:rsid w:val="0F55B08D"/>
    <w:rsid w:val="12A3392D"/>
    <w:rsid w:val="13A87316"/>
    <w:rsid w:val="1AF55993"/>
    <w:rsid w:val="1B0EB2D1"/>
    <w:rsid w:val="1FF3177B"/>
    <w:rsid w:val="2316D99A"/>
    <w:rsid w:val="26050C7B"/>
    <w:rsid w:val="26E6DCA2"/>
    <w:rsid w:val="30788ECB"/>
    <w:rsid w:val="373E2AE6"/>
    <w:rsid w:val="382B6315"/>
    <w:rsid w:val="3D61C2BF"/>
    <w:rsid w:val="40844D22"/>
    <w:rsid w:val="422E989A"/>
    <w:rsid w:val="438DA1D2"/>
    <w:rsid w:val="45065890"/>
    <w:rsid w:val="48633DAB"/>
    <w:rsid w:val="4ABF2434"/>
    <w:rsid w:val="509C7012"/>
    <w:rsid w:val="521211BA"/>
    <w:rsid w:val="524728B3"/>
    <w:rsid w:val="5438C311"/>
    <w:rsid w:val="54816130"/>
    <w:rsid w:val="550BDFD7"/>
    <w:rsid w:val="551536D1"/>
    <w:rsid w:val="595031CA"/>
    <w:rsid w:val="5A7A5B3D"/>
    <w:rsid w:val="5B6E4E9A"/>
    <w:rsid w:val="5BEA2771"/>
    <w:rsid w:val="5E747A0A"/>
    <w:rsid w:val="602FC3A4"/>
    <w:rsid w:val="61EBF663"/>
    <w:rsid w:val="6700B0A3"/>
    <w:rsid w:val="6A47DC0A"/>
    <w:rsid w:val="6AE9910A"/>
    <w:rsid w:val="6CB490B7"/>
    <w:rsid w:val="6FAB5A1E"/>
    <w:rsid w:val="7093BA65"/>
    <w:rsid w:val="735B1965"/>
    <w:rsid w:val="77BD19A0"/>
    <w:rsid w:val="78B297CE"/>
    <w:rsid w:val="7E6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593B"/>
    <w:pPr>
      <w:keepNext/>
      <w:tabs>
        <w:tab w:val="num" w:pos="360"/>
      </w:tabs>
      <w:spacing w:before="240" w:after="240" w:line="240" w:lineRule="auto"/>
      <w:ind w:left="360" w:hanging="360"/>
      <w:outlineLvl w:val="0"/>
    </w:pPr>
    <w:rPr>
      <w:rFonts w:ascii="FrutigerPl" w:eastAsia="Times New Roman" w:hAnsi="FrutigerP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58"/>
  </w:style>
  <w:style w:type="paragraph" w:styleId="Stopka">
    <w:name w:val="footer"/>
    <w:basedOn w:val="Normalny"/>
    <w:link w:val="StopkaZnak"/>
    <w:uiPriority w:val="99"/>
    <w:unhideWhenUsed/>
    <w:rsid w:val="008F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958"/>
  </w:style>
  <w:style w:type="paragraph" w:styleId="Tekstdymka">
    <w:name w:val="Balloon Text"/>
    <w:basedOn w:val="Normalny"/>
    <w:link w:val="TekstdymkaZnak"/>
    <w:uiPriority w:val="99"/>
    <w:semiHidden/>
    <w:unhideWhenUsed/>
    <w:rsid w:val="008F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5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593B"/>
    <w:rPr>
      <w:rFonts w:ascii="FrutigerPl" w:eastAsia="Times New Roman" w:hAnsi="FrutigerPl" w:cs="Times New Roman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C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31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0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593B"/>
    <w:pPr>
      <w:keepNext/>
      <w:tabs>
        <w:tab w:val="num" w:pos="360"/>
      </w:tabs>
      <w:spacing w:before="240" w:after="240" w:line="240" w:lineRule="auto"/>
      <w:ind w:left="360" w:hanging="360"/>
      <w:outlineLvl w:val="0"/>
    </w:pPr>
    <w:rPr>
      <w:rFonts w:ascii="FrutigerPl" w:eastAsia="Times New Roman" w:hAnsi="FrutigerP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58"/>
  </w:style>
  <w:style w:type="paragraph" w:styleId="Stopka">
    <w:name w:val="footer"/>
    <w:basedOn w:val="Normalny"/>
    <w:link w:val="StopkaZnak"/>
    <w:uiPriority w:val="99"/>
    <w:unhideWhenUsed/>
    <w:rsid w:val="008F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958"/>
  </w:style>
  <w:style w:type="paragraph" w:styleId="Tekstdymka">
    <w:name w:val="Balloon Text"/>
    <w:basedOn w:val="Normalny"/>
    <w:link w:val="TekstdymkaZnak"/>
    <w:uiPriority w:val="99"/>
    <w:semiHidden/>
    <w:unhideWhenUsed/>
    <w:rsid w:val="008F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95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593B"/>
    <w:rPr>
      <w:rFonts w:ascii="FrutigerPl" w:eastAsia="Times New Roman" w:hAnsi="FrutigerPl" w:cs="Times New Roman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C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31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10BA6C6A7064A80432165AAEC4758" ma:contentTypeVersion="4" ma:contentTypeDescription="Utwórz nowy dokument." ma:contentTypeScope="" ma:versionID="0b387c71dd4327321e6c0f079104f584">
  <xsd:schema xmlns:xsd="http://www.w3.org/2001/XMLSchema" xmlns:xs="http://www.w3.org/2001/XMLSchema" xmlns:p="http://schemas.microsoft.com/office/2006/metadata/properties" xmlns:ns2="2086560e-e406-4f0f-8a3f-381005ba8184" targetNamespace="http://schemas.microsoft.com/office/2006/metadata/properties" ma:root="true" ma:fieldsID="ca5fb389425ac0503c9b4659d74935c7" ns2:_="">
    <xsd:import namespace="2086560e-e406-4f0f-8a3f-381005ba8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560e-e406-4f0f-8a3f-381005ba8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187F-76E4-485B-882B-7C53E97B29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74F88-6576-4AC4-A978-B64AC0EB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6560e-e406-4f0f-8a3f-381005ba8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13B9A-CEEC-4901-8D15-3EC54CCE6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13C89-4CDA-43C3-A81B-B87F10A6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2431</Words>
  <Characters>14591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blapor</dc:creator>
  <cp:lastModifiedBy>Róża Gudź</cp:lastModifiedBy>
  <cp:revision>7</cp:revision>
  <cp:lastPrinted>2025-01-16T11:32:00Z</cp:lastPrinted>
  <dcterms:created xsi:type="dcterms:W3CDTF">2024-12-13T16:13:00Z</dcterms:created>
  <dcterms:modified xsi:type="dcterms:W3CDTF">2025-01-16T11:32:00Z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0x010100B1610BA6C6A7064A80432165AAEC4758</vt:lpwstr>
  </property>
</Properties>
</file>